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2E511478" w14:textId="77777777" w:rsidR="005064BC" w:rsidRDefault="00000000">
      <w:pPr>
        <w:spacing w:after="200"/>
      </w:pPr>
      <w:r>
        <w:t xml:space="preserve"> </w:t>
      </w:r>
    </w:p>
    <w:p w14:paraId="778B15E8" w14:textId="77777777" w:rsidR="005064BC" w:rsidRDefault="00000000">
      <w:pPr>
        <w:spacing w:after="80"/>
        <w:jc w:val="center"/>
      </w:pPr>
      <w:r>
        <w:t xml:space="preserve"> </w:t>
      </w:r>
    </w:p>
    <w:p w14:paraId="2DD46F13" w14:textId="77777777" w:rsidR="005064BC" w:rsidRDefault="005064BC">
      <w:pPr>
        <w:spacing w:after="80"/>
        <w:jc w:val="center"/>
        <w:rPr>
          <w:b/>
          <w:bCs/>
          <w:color w:val="E97132"/>
          <w:sz w:val="40"/>
          <w:szCs w:val="40"/>
        </w:rPr>
      </w:pPr>
    </w:p>
    <w:p w14:paraId="49B6073D" w14:textId="77777777" w:rsidR="005064BC" w:rsidRDefault="005064BC">
      <w:pPr>
        <w:spacing w:after="80"/>
        <w:jc w:val="center"/>
        <w:rPr>
          <w:b/>
          <w:bCs/>
          <w:color w:val="E97132"/>
          <w:sz w:val="40"/>
          <w:szCs w:val="40"/>
        </w:rPr>
      </w:pPr>
    </w:p>
    <w:p w14:paraId="6740991B" w14:textId="77777777" w:rsidR="005064BC" w:rsidRDefault="005064BC">
      <w:pPr>
        <w:spacing w:after="80"/>
        <w:rPr>
          <w:b/>
          <w:bCs/>
          <w:color w:val="E97132"/>
          <w:sz w:val="40"/>
          <w:szCs w:val="40"/>
        </w:rPr>
      </w:pPr>
    </w:p>
    <w:p w14:paraId="343E9ADE" w14:textId="77777777" w:rsidR="005064BC" w:rsidRDefault="005064BC">
      <w:pPr>
        <w:spacing w:after="80"/>
        <w:rPr>
          <w:b/>
          <w:bCs/>
          <w:color w:val="E97132"/>
          <w:sz w:val="40"/>
          <w:szCs w:val="40"/>
        </w:rPr>
      </w:pPr>
    </w:p>
    <w:p w14:paraId="60C80C5D" w14:textId="77777777" w:rsidR="005064BC" w:rsidRDefault="005064BC">
      <w:pPr>
        <w:spacing w:after="80"/>
        <w:rPr>
          <w:b/>
          <w:bCs/>
          <w:color w:val="E97132"/>
          <w:sz w:val="40"/>
          <w:szCs w:val="40"/>
        </w:rPr>
      </w:pPr>
    </w:p>
    <w:p w14:paraId="758F4431" w14:textId="77777777" w:rsidR="005064BC" w:rsidRDefault="00000000">
      <w:pPr>
        <w:spacing w:after="80"/>
        <w:rPr>
          <w:color w:val="434343"/>
          <w:sz w:val="36"/>
          <w:szCs w:val="36"/>
        </w:rPr>
      </w:pPr>
      <w:r>
        <w:rPr>
          <w:b/>
          <w:bCs/>
          <w:color w:val="E97132"/>
          <w:sz w:val="56"/>
          <w:szCs w:val="56"/>
        </w:rPr>
        <w:t>GUIDELINES FOR APPLICATION SUBMISSION</w:t>
      </w:r>
      <w:r>
        <w:rPr>
          <w:b/>
          <w:bCs/>
          <w:color w:val="E97132"/>
          <w:sz w:val="56"/>
          <w:szCs w:val="56"/>
        </w:rPr>
        <w:br/>
      </w:r>
      <w:r>
        <w:rPr>
          <w:i/>
          <w:iCs/>
          <w:sz w:val="36"/>
          <w:szCs w:val="36"/>
        </w:rPr>
        <w:t>Second Call for Project Proposals: "Rights First"</w:t>
      </w:r>
      <w:r>
        <w:rPr>
          <w:i/>
          <w:iCs/>
          <w:color w:val="434343"/>
          <w:sz w:val="36"/>
          <w:szCs w:val="36"/>
        </w:rPr>
        <w:br/>
      </w:r>
      <w:r>
        <w:rPr>
          <w:color w:val="434343"/>
          <w:sz w:val="36"/>
          <w:szCs w:val="36"/>
        </w:rPr>
        <w:t>______________________________________________</w:t>
      </w:r>
    </w:p>
    <w:p w14:paraId="14380809" w14:textId="77777777" w:rsidR="005064BC" w:rsidRDefault="00000000">
      <w:pPr>
        <w:spacing w:after="80"/>
        <w:rPr>
          <w:sz w:val="36"/>
          <w:szCs w:val="36"/>
        </w:rPr>
      </w:pPr>
      <w:r>
        <w:rPr>
          <w:sz w:val="36"/>
          <w:szCs w:val="36"/>
        </w:rPr>
        <w:t>Application submission deadline: August 1, 2026.</w:t>
      </w:r>
    </w:p>
    <w:p w14:paraId="4498FAE4" w14:textId="77777777" w:rsidR="005064BC" w:rsidRDefault="005064BC">
      <w:pPr>
        <w:spacing w:after="80"/>
        <w:rPr>
          <w:color w:val="434343"/>
          <w:sz w:val="36"/>
          <w:szCs w:val="36"/>
        </w:rPr>
      </w:pPr>
    </w:p>
    <w:p w14:paraId="3BDDCA74" w14:textId="77777777" w:rsidR="005064BC" w:rsidRDefault="005064BC">
      <w:pPr>
        <w:spacing w:after="80"/>
        <w:rPr>
          <w:color w:val="434343"/>
          <w:sz w:val="36"/>
          <w:szCs w:val="36"/>
        </w:rPr>
      </w:pPr>
    </w:p>
    <w:p w14:paraId="46ACA4DF" w14:textId="77777777" w:rsidR="005064BC" w:rsidRDefault="005064BC">
      <w:pPr>
        <w:spacing w:after="80"/>
        <w:jc w:val="center"/>
        <w:rPr>
          <w:b/>
          <w:bCs/>
          <w:color w:val="E97132"/>
          <w:sz w:val="40"/>
          <w:szCs w:val="40"/>
        </w:rPr>
      </w:pPr>
    </w:p>
    <w:p w14:paraId="683DEBF5" w14:textId="77777777" w:rsidR="005064BC" w:rsidRDefault="005064BC">
      <w:pPr>
        <w:spacing w:after="80"/>
        <w:jc w:val="center"/>
        <w:rPr>
          <w:b/>
          <w:bCs/>
          <w:color w:val="E97132"/>
          <w:sz w:val="40"/>
          <w:szCs w:val="40"/>
        </w:rPr>
      </w:pPr>
    </w:p>
    <w:p w14:paraId="2A91F3E4" w14:textId="77777777" w:rsidR="005064BC" w:rsidRDefault="005064BC">
      <w:pPr>
        <w:spacing w:after="80"/>
        <w:jc w:val="center"/>
        <w:rPr>
          <w:b/>
          <w:bCs/>
          <w:color w:val="E97132"/>
          <w:sz w:val="40"/>
          <w:szCs w:val="40"/>
        </w:rPr>
      </w:pPr>
    </w:p>
    <w:p w14:paraId="3C463C28" w14:textId="77777777" w:rsidR="005064BC" w:rsidRDefault="005064BC">
      <w:pPr>
        <w:spacing w:after="80"/>
        <w:jc w:val="center"/>
        <w:rPr>
          <w:b/>
          <w:bCs/>
          <w:color w:val="E97132"/>
          <w:sz w:val="40"/>
          <w:szCs w:val="40"/>
        </w:rPr>
      </w:pPr>
    </w:p>
    <w:p w14:paraId="6D7EAB90" w14:textId="77777777" w:rsidR="005064BC" w:rsidRDefault="005064BC">
      <w:pPr>
        <w:spacing w:after="80"/>
        <w:jc w:val="center"/>
        <w:rPr>
          <w:b/>
          <w:bCs/>
          <w:color w:val="E97132"/>
          <w:sz w:val="40"/>
          <w:szCs w:val="40"/>
        </w:rPr>
      </w:pPr>
    </w:p>
    <w:p w14:paraId="2F8895C5" w14:textId="77777777" w:rsidR="005064BC" w:rsidRDefault="005064BC">
      <w:pPr>
        <w:spacing w:after="80"/>
        <w:jc w:val="center"/>
        <w:rPr>
          <w:b/>
          <w:bCs/>
          <w:color w:val="E97132"/>
          <w:sz w:val="40"/>
          <w:szCs w:val="40"/>
        </w:rPr>
      </w:pPr>
    </w:p>
    <w:p w14:paraId="25E673F8" w14:textId="77777777" w:rsidR="005064BC" w:rsidRDefault="00000000">
      <w:pPr>
        <w:spacing w:before="60" w:after="60"/>
        <w:rPr>
          <w:b/>
          <w:bCs/>
          <w:i/>
          <w:iCs/>
          <w:color w:val="E97132"/>
          <w:sz w:val="38"/>
          <w:szCs w:val="38"/>
        </w:rPr>
      </w:pPr>
      <w:r>
        <w:rPr>
          <w:i/>
          <w:iCs/>
          <w:highlight w:val="white"/>
        </w:rPr>
        <w:t>This project is implemented with the financial support of the European Union. The contents of this publication are the sole responsibility of the Youth Initiative for Human Rights and do not necessarily reflect the official views of the European Union.</w:t>
      </w:r>
    </w:p>
    <w:p w14:paraId="14FBBCED" w14:textId="77777777" w:rsidR="005064BC" w:rsidRDefault="005064BC">
      <w:pPr>
        <w:spacing w:after="80"/>
        <w:rPr>
          <w:b/>
          <w:bCs/>
          <w:color w:val="E97132"/>
          <w:sz w:val="40"/>
          <w:szCs w:val="40"/>
        </w:rPr>
      </w:pPr>
    </w:p>
    <w:p w14:paraId="188B7CAF" w14:textId="77777777" w:rsidR="005064BC" w:rsidRDefault="00000000">
      <w:pPr>
        <w:spacing w:after="80"/>
        <w:jc w:val="center"/>
        <w:rPr>
          <w:b/>
          <w:bCs/>
          <w:color w:val="E97132"/>
          <w:sz w:val="40"/>
          <w:szCs w:val="40"/>
        </w:rPr>
      </w:pPr>
      <w:r>
        <w:rPr>
          <w:b/>
          <w:bCs/>
          <w:color w:val="E97132"/>
          <w:sz w:val="40"/>
          <w:szCs w:val="40"/>
        </w:rPr>
        <w:t xml:space="preserve">CALL FOR PROJECT PROPOSALS: </w:t>
      </w:r>
      <w:r>
        <w:rPr>
          <w:b/>
          <w:bCs/>
          <w:color w:val="E97132"/>
          <w:sz w:val="40"/>
          <w:szCs w:val="40"/>
        </w:rPr>
        <w:br/>
        <w:t>“RIGHTS FIRST”</w:t>
      </w:r>
    </w:p>
    <w:p w14:paraId="3A3AFBF9" w14:textId="77777777" w:rsidR="005064BC" w:rsidRDefault="00000000">
      <w:pPr>
        <w:spacing w:after="200"/>
      </w:pPr>
      <w:r>
        <w:t xml:space="preserve"> </w:t>
      </w:r>
    </w:p>
    <w:tbl>
      <w:tblPr>
        <w:tblStyle w:val="a"/>
        <w:tblW w:w="91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85"/>
        <w:gridCol w:w="3015"/>
        <w:gridCol w:w="3135"/>
      </w:tblGrid>
      <w:tr w:rsidR="005064BC" w14:paraId="5FDB89AE" w14:textId="77777777">
        <w:trPr>
          <w:trHeight w:val="1200"/>
        </w:trPr>
        <w:tc>
          <w:tcPr>
            <w:tcW w:w="29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E1545B" w14:textId="77777777" w:rsidR="005064BC" w:rsidRDefault="00000000">
            <w:pPr>
              <w:jc w:val="center"/>
              <w:rPr>
                <w:b/>
                <w:bCs/>
                <w:color w:val="FFFFFF"/>
                <w:sz w:val="20"/>
                <w:szCs w:val="20"/>
              </w:rPr>
            </w:pPr>
            <w:r>
              <w:rPr>
                <w:b/>
                <w:bCs/>
                <w:color w:val="FFFFFF"/>
                <w:sz w:val="20"/>
                <w:szCs w:val="20"/>
              </w:rPr>
              <w:t xml:space="preserve"> </w:t>
            </w:r>
          </w:p>
          <w:p w14:paraId="766DD2D0" w14:textId="77777777" w:rsidR="005064BC" w:rsidRDefault="00000000">
            <w:pPr>
              <w:jc w:val="center"/>
              <w:rPr>
                <w:b/>
                <w:bCs/>
                <w:color w:val="FFFFFF"/>
                <w:sz w:val="20"/>
                <w:szCs w:val="20"/>
              </w:rPr>
            </w:pPr>
            <w:r>
              <w:rPr>
                <w:b/>
                <w:bCs/>
                <w:color w:val="FFFFFF"/>
                <w:sz w:val="20"/>
                <w:szCs w:val="20"/>
              </w:rPr>
              <w:t>📅 Deadline</w:t>
            </w:r>
          </w:p>
          <w:p w14:paraId="6E3D78C2" w14:textId="77777777" w:rsidR="005064BC" w:rsidRDefault="00000000">
            <w:pPr>
              <w:spacing w:after="200"/>
              <w:jc w:val="center"/>
              <w:rPr>
                <w:color w:val="EFEFEF"/>
              </w:rPr>
            </w:pPr>
            <w:r>
              <w:rPr>
                <w:color w:val="EFEFEF"/>
              </w:rPr>
              <w:t>Avgust 1, 2026.</w:t>
            </w:r>
          </w:p>
        </w:tc>
        <w:tc>
          <w:tcPr>
            <w:tcW w:w="301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74EACC7" w14:textId="77777777" w:rsidR="005064BC" w:rsidRDefault="00000000">
            <w:pPr>
              <w:jc w:val="center"/>
              <w:rPr>
                <w:b/>
                <w:bCs/>
                <w:color w:val="FFFFFF"/>
                <w:sz w:val="20"/>
                <w:szCs w:val="20"/>
              </w:rPr>
            </w:pPr>
            <w:r>
              <w:rPr>
                <w:b/>
                <w:bCs/>
                <w:color w:val="FFFFFF"/>
                <w:sz w:val="20"/>
                <w:szCs w:val="20"/>
              </w:rPr>
              <w:t xml:space="preserve"> </w:t>
            </w:r>
          </w:p>
          <w:p w14:paraId="30472356" w14:textId="77777777" w:rsidR="005064BC" w:rsidRDefault="00000000">
            <w:pPr>
              <w:jc w:val="center"/>
              <w:rPr>
                <w:b/>
                <w:bCs/>
                <w:color w:val="FFFFFF"/>
                <w:sz w:val="20"/>
                <w:szCs w:val="20"/>
              </w:rPr>
            </w:pPr>
            <w:r>
              <w:rPr>
                <w:b/>
                <w:bCs/>
                <w:color w:val="FFFFFF"/>
                <w:sz w:val="20"/>
                <w:szCs w:val="20"/>
              </w:rPr>
              <w:t>💶 Grant amounts</w:t>
            </w:r>
          </w:p>
          <w:p w14:paraId="34237A4D" w14:textId="77777777" w:rsidR="005064BC" w:rsidRDefault="00000000">
            <w:pPr>
              <w:jc w:val="center"/>
              <w:rPr>
                <w:color w:val="FFFFFF"/>
                <w:sz w:val="20"/>
                <w:szCs w:val="20"/>
              </w:rPr>
            </w:pPr>
            <w:r>
              <w:rPr>
                <w:color w:val="FFFFFF"/>
                <w:sz w:val="20"/>
                <w:szCs w:val="20"/>
              </w:rPr>
              <w:t>Lot 1: max. 10.000 EUR</w:t>
            </w:r>
          </w:p>
          <w:p w14:paraId="5017B091" w14:textId="77777777" w:rsidR="005064BC" w:rsidRDefault="00000000">
            <w:pPr>
              <w:spacing w:after="200"/>
              <w:jc w:val="center"/>
              <w:rPr>
                <w:color w:val="FFFFFF"/>
                <w:sz w:val="20"/>
                <w:szCs w:val="20"/>
              </w:rPr>
            </w:pPr>
            <w:r>
              <w:rPr>
                <w:color w:val="FFFFFF"/>
                <w:sz w:val="20"/>
                <w:szCs w:val="20"/>
              </w:rPr>
              <w:t>Lot 2: max. 5.000 EUR</w:t>
            </w:r>
          </w:p>
        </w:tc>
        <w:tc>
          <w:tcPr>
            <w:tcW w:w="31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7DD874A" w14:textId="77777777" w:rsidR="005064BC" w:rsidRDefault="00000000">
            <w:pPr>
              <w:jc w:val="center"/>
              <w:rPr>
                <w:b/>
                <w:bCs/>
                <w:color w:val="FFFFFF"/>
                <w:sz w:val="20"/>
                <w:szCs w:val="20"/>
              </w:rPr>
            </w:pPr>
            <w:r>
              <w:rPr>
                <w:b/>
                <w:bCs/>
                <w:color w:val="FFFFFF"/>
                <w:sz w:val="20"/>
                <w:szCs w:val="20"/>
              </w:rPr>
              <w:t xml:space="preserve"> </w:t>
            </w:r>
          </w:p>
          <w:p w14:paraId="489BE8D7" w14:textId="77777777" w:rsidR="005064BC" w:rsidRDefault="00000000">
            <w:pPr>
              <w:jc w:val="center"/>
              <w:rPr>
                <w:b/>
                <w:bCs/>
                <w:color w:val="FFFFFF"/>
                <w:sz w:val="20"/>
                <w:szCs w:val="20"/>
              </w:rPr>
            </w:pPr>
            <w:r>
              <w:rPr>
                <w:b/>
                <w:bCs/>
                <w:color w:val="FFFFFF"/>
                <w:sz w:val="20"/>
                <w:szCs w:val="20"/>
              </w:rPr>
              <w:t>📧 Contact</w:t>
            </w:r>
          </w:p>
          <w:p w14:paraId="20405A79" w14:textId="77777777" w:rsidR="005064BC" w:rsidRDefault="00000000">
            <w:pPr>
              <w:jc w:val="center"/>
              <w:rPr>
                <w:color w:val="FFFFFF"/>
                <w:sz w:val="20"/>
                <w:szCs w:val="20"/>
              </w:rPr>
            </w:pPr>
            <w:r>
              <w:rPr>
                <w:color w:val="FFFFFF"/>
                <w:sz w:val="20"/>
                <w:szCs w:val="20"/>
              </w:rPr>
              <w:t>konkurs@yihr.org</w:t>
            </w:r>
          </w:p>
        </w:tc>
      </w:tr>
    </w:tbl>
    <w:p w14:paraId="043DBB1F" w14:textId="77777777" w:rsidR="005064BC" w:rsidRDefault="00000000">
      <w:pPr>
        <w:spacing w:after="200"/>
      </w:pPr>
      <w:r>
        <w:t xml:space="preserve"> </w:t>
      </w:r>
    </w:p>
    <w:p w14:paraId="4F403EBF" w14:textId="77777777" w:rsidR="005064BC" w:rsidRDefault="00000000">
      <w:pPr>
        <w:pStyle w:val="Heading1"/>
        <w:keepNext w:val="0"/>
        <w:keepLines w:val="0"/>
        <w:pBdr>
          <w:top w:val="nil"/>
          <w:left w:val="nil"/>
          <w:bottom w:val="nil"/>
          <w:right w:val="nil"/>
          <w:between w:val="nil"/>
        </w:pBdr>
        <w:spacing w:before="480"/>
        <w:rPr>
          <w:b/>
          <w:bCs/>
          <w:color w:val="E97132"/>
          <w:sz w:val="46"/>
          <w:szCs w:val="46"/>
        </w:rPr>
      </w:pPr>
      <w:bookmarkStart w:id="0" w:name="_f8rw1ldujy7" w:colFirst="0" w:colLast="0"/>
      <w:bookmarkEnd w:id="0"/>
      <w:r>
        <w:rPr>
          <w:b/>
          <w:bCs/>
          <w:color w:val="E97132"/>
          <w:sz w:val="46"/>
          <w:szCs w:val="46"/>
        </w:rPr>
        <w:t xml:space="preserve">1. About project „Rights </w:t>
      </w:r>
      <w:proofErr w:type="gramStart"/>
      <w:r>
        <w:rPr>
          <w:b/>
          <w:bCs/>
          <w:color w:val="E97132"/>
          <w:sz w:val="46"/>
          <w:szCs w:val="46"/>
        </w:rPr>
        <w:t>First“</w:t>
      </w:r>
      <w:proofErr w:type="gramEnd"/>
    </w:p>
    <w:p w14:paraId="6EB3FED9" w14:textId="77777777" w:rsidR="005064BC" w:rsidRDefault="00000000">
      <w:pPr>
        <w:jc w:val="both"/>
      </w:pPr>
      <w:r>
        <w:t xml:space="preserve">The Youth Initiative for Human Rights is implementing the "Rights First" project with the financial support of the European Union. The project aims to strengthen participatory democracy and support Serbia's path toward EU membership by enhancing the capacities of civil society organizations, with a particular focus on young people and marginalized groups. The project is implemented by the </w:t>
      </w:r>
      <w:hyperlink r:id="rId7">
        <w:r>
          <w:rPr>
            <w:color w:val="1155CC"/>
            <w:u w:val="single"/>
          </w:rPr>
          <w:t>Youth Initiative for Human Rights</w:t>
        </w:r>
      </w:hyperlink>
      <w:r>
        <w:t xml:space="preserve">, </w:t>
      </w:r>
      <w:hyperlink r:id="rId8">
        <w:r>
          <w:rPr>
            <w:color w:val="1155CC"/>
            <w:u w:val="single"/>
          </w:rPr>
          <w:t>the Vojvodina Civic Centre</w:t>
        </w:r>
      </w:hyperlink>
      <w:r>
        <w:t xml:space="preserve">, the </w:t>
      </w:r>
      <w:hyperlink r:id="rId9">
        <w:r>
          <w:rPr>
            <w:color w:val="1155CC"/>
            <w:u w:val="single"/>
          </w:rPr>
          <w:t>Independent Journalists' Association of Vojvodina</w:t>
        </w:r>
      </w:hyperlink>
      <w:r>
        <w:t xml:space="preserve"> (Novi Sad), </w:t>
      </w:r>
      <w:hyperlink r:id="rId10">
        <w:r>
          <w:rPr>
            <w:color w:val="1155CC"/>
            <w:u w:val="single"/>
          </w:rPr>
          <w:t>the Human Rights Committee</w:t>
        </w:r>
      </w:hyperlink>
      <w:r>
        <w:t xml:space="preserve"> (</w:t>
      </w:r>
      <w:proofErr w:type="spellStart"/>
      <w:r>
        <w:t>Niš</w:t>
      </w:r>
      <w:proofErr w:type="spellEnd"/>
      <w:r>
        <w:t>),</w:t>
      </w:r>
      <w:hyperlink r:id="rId11">
        <w:r>
          <w:rPr>
            <w:color w:val="1155CC"/>
            <w:u w:val="single"/>
          </w:rPr>
          <w:t xml:space="preserve"> the Community Development Centre Link </w:t>
        </w:r>
      </w:hyperlink>
      <w:r>
        <w:t>(</w:t>
      </w:r>
      <w:proofErr w:type="spellStart"/>
      <w:r>
        <w:t>Sombor</w:t>
      </w:r>
      <w:proofErr w:type="spellEnd"/>
      <w:r>
        <w:t xml:space="preserve">), </w:t>
      </w:r>
      <w:hyperlink r:id="rId12">
        <w:proofErr w:type="spellStart"/>
        <w:r>
          <w:rPr>
            <w:color w:val="1155CC"/>
            <w:u w:val="single"/>
          </w:rPr>
          <w:t>Livrit</w:t>
        </w:r>
        <w:proofErr w:type="spellEnd"/>
      </w:hyperlink>
      <w:r>
        <w:t xml:space="preserve"> (</w:t>
      </w:r>
      <w:proofErr w:type="spellStart"/>
      <w:r>
        <w:t>Preševo</w:t>
      </w:r>
      <w:proofErr w:type="spellEnd"/>
      <w:r>
        <w:t xml:space="preserve">), and </w:t>
      </w:r>
      <w:hyperlink r:id="rId13">
        <w:r>
          <w:rPr>
            <w:color w:val="1155CC"/>
            <w:u w:val="single"/>
          </w:rPr>
          <w:t>the Center for Academic Progress</w:t>
        </w:r>
      </w:hyperlink>
      <w:r>
        <w:t xml:space="preserve"> (Novi Pazar). Over the course of three years, the "Rights First" project will support a total of 30 civil society organizations and informal groups from Serbia. Under this call for proposals, the Youth Initiative for Human Rights will provide financial support to 10 projects aimed at promoting respect for human rights and strengthening the rule of law. Within this funding cycle, three projects focused on public advocacy initiatives for the adoption, amendment, or more effective implementation of public policies in the Republic of Serbia will be supported, along with seven projects dedicated to civic activism in the fields of human rights and the rule of law.</w:t>
      </w:r>
    </w:p>
    <w:p w14:paraId="0A44C664" w14:textId="77777777" w:rsidR="005064BC" w:rsidRDefault="005064BC">
      <w:pPr>
        <w:jc w:val="both"/>
      </w:pPr>
    </w:p>
    <w:p w14:paraId="0B7BB20A" w14:textId="77777777" w:rsidR="005064BC" w:rsidRDefault="00000000">
      <w:pPr>
        <w:jc w:val="both"/>
      </w:pPr>
      <w:r>
        <w:t xml:space="preserve">During the first funding cycle, more than 70 applications were received from interested civil society organizations and informal groups. Following the evaluation of the submitted proposals, </w:t>
      </w:r>
      <w:hyperlink r:id="rId14">
        <w:r>
          <w:rPr>
            <w:color w:val="1155CC"/>
            <w:u w:val="single"/>
          </w:rPr>
          <w:t>10 organizations and informal groups</w:t>
        </w:r>
      </w:hyperlink>
      <w:r>
        <w:t xml:space="preserve"> were awarded grants through the selection process.</w:t>
      </w:r>
    </w:p>
    <w:p w14:paraId="2369D698" w14:textId="77777777" w:rsidR="005064BC" w:rsidRDefault="005064BC">
      <w:pPr>
        <w:jc w:val="both"/>
        <w:rPr>
          <w:rFonts w:ascii="Helvetica Neue" w:eastAsia="Helvetica Neue" w:hAnsi="Helvetica Neue" w:cs="Helvetica Neue"/>
        </w:rPr>
      </w:pPr>
    </w:p>
    <w:p w14:paraId="2E5A3819" w14:textId="77777777" w:rsidR="005064BC" w:rsidRDefault="00000000">
      <w:r>
        <w:rPr>
          <w:rFonts w:ascii="Times New Roman" w:eastAsia="Times New Roman" w:hAnsi="Times New Roman" w:cs="Times New Roman"/>
          <w:sz w:val="24"/>
          <w:szCs w:val="24"/>
        </w:rPr>
        <w:t xml:space="preserve"> </w:t>
      </w:r>
    </w:p>
    <w:tbl>
      <w:tblPr>
        <w:tblStyle w:val="a0"/>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5064BC" w14:paraId="2B212B82" w14:textId="77777777">
        <w:trPr>
          <w:trHeight w:val="735"/>
        </w:trPr>
        <w:tc>
          <w:tcPr>
            <w:tcW w:w="9360" w:type="dxa"/>
            <w:tcBorders>
              <w:top w:val="single" w:sz="6" w:space="0" w:color="E97132"/>
              <w:left w:val="single" w:sz="6" w:space="0" w:color="E97132"/>
              <w:bottom w:val="single" w:sz="6" w:space="0" w:color="E97132"/>
              <w:right w:val="single" w:sz="6" w:space="0" w:color="E97132"/>
            </w:tcBorders>
            <w:tcMar>
              <w:top w:w="120" w:type="dxa"/>
              <w:left w:w="200" w:type="dxa"/>
              <w:bottom w:w="120" w:type="dxa"/>
              <w:right w:w="200" w:type="dxa"/>
            </w:tcMar>
          </w:tcPr>
          <w:p w14:paraId="5626D75F" w14:textId="77777777" w:rsidR="005064BC" w:rsidRDefault="00000000">
            <w:pPr>
              <w:rPr>
                <w:i/>
                <w:iCs/>
                <w:color w:val="FFFFFF"/>
                <w:sz w:val="21"/>
                <w:szCs w:val="21"/>
              </w:rPr>
            </w:pPr>
            <w:r>
              <w:rPr>
                <w:i/>
                <w:iCs/>
                <w:color w:val="FFFFFF"/>
              </w:rPr>
              <w:t>This call for proposals will support 10 projects: three under Lot 1 (public advocacy, up to EUR 10,000) and seven under Lot 2 (civic activism, up to EUR 5,000).</w:t>
            </w:r>
          </w:p>
        </w:tc>
      </w:tr>
    </w:tbl>
    <w:p w14:paraId="328EE575" w14:textId="77777777" w:rsidR="005064BC" w:rsidRDefault="00000000">
      <w:pPr>
        <w:spacing w:after="120"/>
      </w:pPr>
      <w:r>
        <w:t xml:space="preserve"> </w:t>
      </w:r>
    </w:p>
    <w:p w14:paraId="2F057B11" w14:textId="77777777" w:rsidR="005064BC" w:rsidRDefault="00000000">
      <w:pPr>
        <w:spacing w:before="240" w:after="240"/>
        <w:jc w:val="both"/>
      </w:pPr>
      <w:r>
        <w:lastRenderedPageBreak/>
        <w:t>Since the end of 2024, Serbia's political and social landscape has been marked by an increased level of civic participation, driven by student protests and demands for greater respect for the rule of law and human rights. Citizens' determination and persistence in influencing decision-makers have been accompanied by a high level of civic engagement and activism.</w:t>
      </w:r>
    </w:p>
    <w:p w14:paraId="004F128C" w14:textId="77777777" w:rsidR="005064BC" w:rsidRDefault="00000000">
      <w:pPr>
        <w:spacing w:before="240" w:after="240"/>
        <w:jc w:val="both"/>
      </w:pPr>
      <w:r>
        <w:t>Through this call for proposals, the Youth Initiative for Human Rights seeks to support civil society organizations and informal groups across Serbia in implementing activities that promote the protection of fundamental human rights and contribute to strengthening the rule of law. As part of its EU accession process, the Republic of Serbia is required to meet the benchmarks under Cluster 1 – Fundamentals, which forms the foundation of the accession negotiations. The European Commission's 2025 Serbia Report highlights the need for the consistent implementation of legislation and the institutional framework related to the rule of law.</w:t>
      </w:r>
    </w:p>
    <w:p w14:paraId="74873064" w14:textId="77777777" w:rsidR="005064BC" w:rsidRDefault="00000000">
      <w:pPr>
        <w:spacing w:before="240" w:after="240"/>
        <w:jc w:val="both"/>
      </w:pPr>
      <w:hyperlink r:id="rId15">
        <w:r>
          <w:rPr>
            <w:color w:val="1155CC"/>
            <w:u w:val="single"/>
          </w:rPr>
          <w:t>The European Commission's 2025 Serbia Report</w:t>
        </w:r>
      </w:hyperlink>
      <w:r>
        <w:t xml:space="preserve"> also emphasizes the need to strengthen institutions for the protection of human rights and to advance work in the following areas:</w:t>
      </w:r>
    </w:p>
    <w:p w14:paraId="01585AA1" w14:textId="77777777" w:rsidR="005064BC" w:rsidRDefault="00000000">
      <w:pPr>
        <w:numPr>
          <w:ilvl w:val="0"/>
          <w:numId w:val="6"/>
        </w:numPr>
        <w:spacing w:before="240"/>
      </w:pPr>
      <w:r>
        <w:t>Strengthening the institutional framework for the promotion, protection, and implementation of human rights;</w:t>
      </w:r>
    </w:p>
    <w:p w14:paraId="35997C60" w14:textId="77777777" w:rsidR="005064BC" w:rsidRDefault="00000000">
      <w:pPr>
        <w:numPr>
          <w:ilvl w:val="0"/>
          <w:numId w:val="6"/>
        </w:numPr>
      </w:pPr>
      <w:r>
        <w:t>Improving the legal framework on anti-discrimination;</w:t>
      </w:r>
    </w:p>
    <w:p w14:paraId="5C4536F5" w14:textId="77777777" w:rsidR="005064BC" w:rsidRDefault="00000000">
      <w:pPr>
        <w:numPr>
          <w:ilvl w:val="0"/>
          <w:numId w:val="6"/>
        </w:numPr>
      </w:pPr>
      <w:r>
        <w:t>Enhancing efforts to combat hate speech and hate crime;</w:t>
      </w:r>
    </w:p>
    <w:p w14:paraId="665A3044" w14:textId="77777777" w:rsidR="005064BC" w:rsidRDefault="00000000">
      <w:pPr>
        <w:numPr>
          <w:ilvl w:val="0"/>
          <w:numId w:val="6"/>
        </w:numPr>
      </w:pPr>
      <w:r>
        <w:t>Implementing action plans to combat violence against women;</w:t>
      </w:r>
    </w:p>
    <w:p w14:paraId="2CFA83AF" w14:textId="77777777" w:rsidR="005064BC" w:rsidRDefault="00000000">
      <w:pPr>
        <w:numPr>
          <w:ilvl w:val="0"/>
          <w:numId w:val="6"/>
        </w:numPr>
      </w:pPr>
      <w:r>
        <w:t>Protecting the rights of LGBTIQ persons and national minorities; and</w:t>
      </w:r>
    </w:p>
    <w:p w14:paraId="219AA864" w14:textId="77777777" w:rsidR="005064BC" w:rsidRDefault="00000000">
      <w:pPr>
        <w:numPr>
          <w:ilvl w:val="0"/>
          <w:numId w:val="6"/>
        </w:numPr>
        <w:spacing w:after="240"/>
      </w:pPr>
      <w:r>
        <w:t>Safeguarding freedom of expression, protecting journalists, and advancing media law reform.</w:t>
      </w:r>
    </w:p>
    <w:p w14:paraId="453AD9AC" w14:textId="77777777" w:rsidR="005064BC" w:rsidRDefault="00000000">
      <w:pPr>
        <w:spacing w:before="240" w:after="240"/>
        <w:jc w:val="both"/>
      </w:pPr>
      <w:r>
        <w:t xml:space="preserve">Project proposals submitted under the "Rights First" call for proposals should respond directly to the identified challenges </w:t>
      </w:r>
      <w:proofErr w:type="gramStart"/>
      <w:r>
        <w:t>in the area of</w:t>
      </w:r>
      <w:proofErr w:type="gramEnd"/>
      <w:r>
        <w:t xml:space="preserve"> the rule of law by supporting initiatives that contribute to public policy change and encourage citizens' active participation in public life.</w:t>
      </w:r>
    </w:p>
    <w:p w14:paraId="7DBD710D" w14:textId="77777777" w:rsidR="005064BC" w:rsidRDefault="005064BC">
      <w:pPr>
        <w:spacing w:before="60" w:after="60"/>
        <w:jc w:val="both"/>
      </w:pPr>
    </w:p>
    <w:p w14:paraId="67A6EA32" w14:textId="77777777" w:rsidR="005064BC" w:rsidRDefault="005064BC">
      <w:pPr>
        <w:spacing w:before="60" w:after="60"/>
      </w:pPr>
    </w:p>
    <w:p w14:paraId="09735E5A" w14:textId="77777777" w:rsidR="005064BC" w:rsidRDefault="005064BC">
      <w:pPr>
        <w:spacing w:before="60" w:after="60"/>
      </w:pPr>
    </w:p>
    <w:p w14:paraId="29F76289" w14:textId="77777777" w:rsidR="005064BC" w:rsidRDefault="005064BC">
      <w:pPr>
        <w:spacing w:before="60" w:after="60"/>
      </w:pPr>
    </w:p>
    <w:p w14:paraId="128BF252" w14:textId="77777777" w:rsidR="005064BC" w:rsidRDefault="005064BC">
      <w:pPr>
        <w:spacing w:before="60" w:after="60"/>
      </w:pPr>
    </w:p>
    <w:p w14:paraId="1DDBF162" w14:textId="77777777" w:rsidR="005064BC" w:rsidRDefault="005064BC">
      <w:pPr>
        <w:spacing w:before="60" w:after="60"/>
      </w:pPr>
    </w:p>
    <w:p w14:paraId="19C7FBEB" w14:textId="77777777" w:rsidR="005064BC" w:rsidRDefault="005064BC">
      <w:pPr>
        <w:spacing w:before="60" w:after="60"/>
      </w:pPr>
    </w:p>
    <w:p w14:paraId="28182C81" w14:textId="77777777" w:rsidR="005064BC" w:rsidRDefault="005064BC">
      <w:pPr>
        <w:spacing w:before="60" w:after="60"/>
      </w:pPr>
    </w:p>
    <w:p w14:paraId="42702B4D" w14:textId="77777777" w:rsidR="005064BC" w:rsidRDefault="005064BC">
      <w:pPr>
        <w:spacing w:before="60" w:after="60"/>
      </w:pPr>
    </w:p>
    <w:p w14:paraId="643A0C07" w14:textId="77777777" w:rsidR="005064BC" w:rsidRDefault="005064BC">
      <w:pPr>
        <w:spacing w:before="60" w:after="60"/>
      </w:pPr>
    </w:p>
    <w:p w14:paraId="21EC4754" w14:textId="77777777" w:rsidR="005064BC" w:rsidRDefault="005064BC">
      <w:pPr>
        <w:spacing w:before="60" w:after="60"/>
      </w:pPr>
    </w:p>
    <w:p w14:paraId="007932BE" w14:textId="77777777" w:rsidR="005064BC" w:rsidRDefault="005064BC">
      <w:pPr>
        <w:spacing w:before="60" w:after="60"/>
      </w:pPr>
    </w:p>
    <w:p w14:paraId="449C529A" w14:textId="77777777" w:rsidR="005064BC" w:rsidRDefault="005064BC">
      <w:pPr>
        <w:spacing w:before="60" w:after="60"/>
      </w:pPr>
    </w:p>
    <w:p w14:paraId="3C19C4E6" w14:textId="77777777" w:rsidR="005064BC" w:rsidRDefault="005064BC">
      <w:pPr>
        <w:spacing w:before="60" w:after="60"/>
      </w:pPr>
    </w:p>
    <w:p w14:paraId="43A38086" w14:textId="77777777" w:rsidR="005064BC" w:rsidRDefault="00000000">
      <w:pPr>
        <w:pStyle w:val="Heading1"/>
        <w:keepNext w:val="0"/>
        <w:keepLines w:val="0"/>
        <w:pBdr>
          <w:top w:val="nil"/>
          <w:left w:val="nil"/>
          <w:bottom w:val="nil"/>
          <w:right w:val="nil"/>
          <w:between w:val="nil"/>
        </w:pBdr>
        <w:spacing w:before="480"/>
        <w:rPr>
          <w:b/>
          <w:bCs/>
          <w:color w:val="E97132"/>
          <w:sz w:val="46"/>
          <w:szCs w:val="46"/>
        </w:rPr>
      </w:pPr>
      <w:bookmarkStart w:id="1" w:name="_zhhxyncusknc" w:colFirst="0" w:colLast="0"/>
      <w:bookmarkEnd w:id="1"/>
      <w:r>
        <w:rPr>
          <w:b/>
          <w:bCs/>
          <w:color w:val="E97132"/>
          <w:sz w:val="46"/>
          <w:szCs w:val="46"/>
        </w:rPr>
        <w:t>2. Who can apply?</w:t>
      </w:r>
    </w:p>
    <w:p w14:paraId="72866DC4" w14:textId="77777777" w:rsidR="005064BC" w:rsidRDefault="00000000">
      <w:pPr>
        <w:spacing w:before="60" w:after="60"/>
        <w:rPr>
          <w:sz w:val="20"/>
          <w:szCs w:val="20"/>
        </w:rPr>
      </w:pPr>
      <w:r>
        <w:t>This call for proposals is organized into two lots, targeting different types of applicants and supporting different approaches to addressing identified challenges. Before proceeding, please determine which lot is applicable to your organization or initiative.</w:t>
      </w:r>
    </w:p>
    <w:p w14:paraId="2A2DF748" w14:textId="77777777" w:rsidR="005064BC" w:rsidRDefault="00000000">
      <w:pPr>
        <w:spacing w:after="100"/>
      </w:pPr>
      <w:r>
        <w:t xml:space="preserve"> </w:t>
      </w:r>
    </w:p>
    <w:tbl>
      <w:tblPr>
        <w:tblStyle w:val="a1"/>
        <w:tblW w:w="86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15"/>
        <w:gridCol w:w="4125"/>
      </w:tblGrid>
      <w:tr w:rsidR="005064BC" w14:paraId="7F63A296" w14:textId="77777777">
        <w:trPr>
          <w:trHeight w:val="465"/>
        </w:trPr>
        <w:tc>
          <w:tcPr>
            <w:tcW w:w="4515" w:type="dxa"/>
            <w:tcBorders>
              <w:top w:val="single" w:sz="6" w:space="0" w:color="E97132"/>
              <w:left w:val="single" w:sz="6" w:space="0" w:color="E97132"/>
              <w:bottom w:val="single" w:sz="6" w:space="0" w:color="E97132"/>
              <w:right w:val="single" w:sz="6" w:space="0" w:color="E97132"/>
            </w:tcBorders>
            <w:shd w:val="clear" w:color="auto" w:fill="E97132"/>
            <w:tcMar>
              <w:top w:w="100" w:type="dxa"/>
              <w:left w:w="160" w:type="dxa"/>
              <w:bottom w:w="100" w:type="dxa"/>
              <w:right w:w="160" w:type="dxa"/>
            </w:tcMar>
          </w:tcPr>
          <w:p w14:paraId="40746165" w14:textId="77777777" w:rsidR="005064BC" w:rsidRDefault="00000000">
            <w:pPr>
              <w:jc w:val="center"/>
              <w:rPr>
                <w:b/>
                <w:bCs/>
                <w:color w:val="FFFFFF"/>
              </w:rPr>
            </w:pPr>
            <w:r>
              <w:rPr>
                <w:b/>
                <w:bCs/>
                <w:color w:val="FFFFFF"/>
              </w:rPr>
              <w:t>LOT 1: Public advocacy</w:t>
            </w:r>
          </w:p>
        </w:tc>
        <w:tc>
          <w:tcPr>
            <w:tcW w:w="4125" w:type="dxa"/>
            <w:tcBorders>
              <w:top w:val="single" w:sz="6" w:space="0" w:color="E97132"/>
              <w:left w:val="single" w:sz="6" w:space="0" w:color="E97132"/>
              <w:bottom w:val="single" w:sz="6" w:space="0" w:color="E97132"/>
              <w:right w:val="single" w:sz="6" w:space="0" w:color="E97132"/>
            </w:tcBorders>
            <w:shd w:val="clear" w:color="auto" w:fill="E97132"/>
            <w:tcMar>
              <w:top w:w="100" w:type="dxa"/>
              <w:left w:w="160" w:type="dxa"/>
              <w:bottom w:w="100" w:type="dxa"/>
              <w:right w:w="160" w:type="dxa"/>
            </w:tcMar>
          </w:tcPr>
          <w:p w14:paraId="4BC92A2B" w14:textId="77777777" w:rsidR="005064BC" w:rsidRDefault="00000000">
            <w:pPr>
              <w:jc w:val="center"/>
              <w:rPr>
                <w:b/>
                <w:bCs/>
                <w:color w:val="FFFFFF"/>
              </w:rPr>
            </w:pPr>
            <w:r>
              <w:rPr>
                <w:b/>
                <w:bCs/>
                <w:color w:val="FFFFFF"/>
              </w:rPr>
              <w:t>LOT 2: Civic activism</w:t>
            </w:r>
          </w:p>
        </w:tc>
      </w:tr>
      <w:tr w:rsidR="005064BC" w14:paraId="35B99B47" w14:textId="77777777">
        <w:trPr>
          <w:trHeight w:val="7365"/>
        </w:trPr>
        <w:tc>
          <w:tcPr>
            <w:tcW w:w="4515" w:type="dxa"/>
            <w:tcBorders>
              <w:top w:val="single" w:sz="6" w:space="0" w:color="E97132"/>
              <w:left w:val="single" w:sz="6" w:space="0" w:color="CCCCCC"/>
              <w:bottom w:val="single" w:sz="6" w:space="0" w:color="CCCCCC"/>
              <w:right w:val="single" w:sz="6" w:space="0" w:color="CCCCCC"/>
            </w:tcBorders>
            <w:shd w:val="clear" w:color="auto" w:fill="F5F5F5"/>
            <w:tcMar>
              <w:top w:w="100" w:type="dxa"/>
              <w:left w:w="160" w:type="dxa"/>
              <w:bottom w:w="100" w:type="dxa"/>
              <w:right w:w="160" w:type="dxa"/>
            </w:tcMar>
          </w:tcPr>
          <w:p w14:paraId="2C615512" w14:textId="77777777" w:rsidR="005064BC" w:rsidRDefault="00000000">
            <w:pPr>
              <w:spacing w:before="60" w:after="60" w:line="240" w:lineRule="auto"/>
              <w:rPr>
                <w:sz w:val="20"/>
                <w:szCs w:val="20"/>
              </w:rPr>
            </w:pPr>
            <w:r>
              <w:rPr>
                <w:b/>
                <w:bCs/>
                <w:color w:val="E97132"/>
                <w:sz w:val="20"/>
                <w:szCs w:val="20"/>
              </w:rPr>
              <w:t>Who can apply?</w:t>
            </w:r>
            <w:r>
              <w:rPr>
                <w:b/>
                <w:bCs/>
                <w:sz w:val="20"/>
                <w:szCs w:val="20"/>
              </w:rPr>
              <w:br/>
            </w:r>
            <w:r>
              <w:rPr>
                <w:sz w:val="20"/>
                <w:szCs w:val="20"/>
              </w:rPr>
              <w:t>Civil society organizations (associations, foundations, endowments, and CSO networks) registered with the Serbian Business Registers Agency (SBRA) before 1 January 2023.</w:t>
            </w:r>
          </w:p>
          <w:p w14:paraId="2D0961B1" w14:textId="77777777" w:rsidR="005064BC" w:rsidRDefault="00000000">
            <w:pPr>
              <w:spacing w:before="240" w:after="240" w:line="240" w:lineRule="auto"/>
              <w:rPr>
                <w:sz w:val="20"/>
                <w:szCs w:val="20"/>
              </w:rPr>
            </w:pPr>
            <w:r>
              <w:rPr>
                <w:b/>
                <w:bCs/>
                <w:color w:val="E97132"/>
                <w:sz w:val="20"/>
                <w:szCs w:val="20"/>
              </w:rPr>
              <w:t>What is funded?</w:t>
            </w:r>
            <w:r>
              <w:rPr>
                <w:b/>
                <w:bCs/>
                <w:sz w:val="20"/>
                <w:szCs w:val="20"/>
              </w:rPr>
              <w:br/>
            </w:r>
            <w:r>
              <w:rPr>
                <w:sz w:val="20"/>
                <w:szCs w:val="20"/>
              </w:rPr>
              <w:t>Public advocacy initiatives aimed at amending or improving the implementation of strategies, laws, and public policies in the fields of human rights and the rule of law.</w:t>
            </w:r>
          </w:p>
          <w:p w14:paraId="5BF58815" w14:textId="77777777" w:rsidR="005064BC" w:rsidRDefault="00000000">
            <w:pPr>
              <w:spacing w:before="240" w:after="240" w:line="240" w:lineRule="auto"/>
              <w:rPr>
                <w:b/>
                <w:bCs/>
                <w:color w:val="E97132"/>
                <w:sz w:val="20"/>
                <w:szCs w:val="20"/>
              </w:rPr>
            </w:pPr>
            <w:r>
              <w:rPr>
                <w:b/>
                <w:bCs/>
                <w:color w:val="E97132"/>
                <w:sz w:val="20"/>
                <w:szCs w:val="20"/>
              </w:rPr>
              <w:t>Grant amount and duration</w:t>
            </w:r>
          </w:p>
          <w:p w14:paraId="75728416" w14:textId="77777777" w:rsidR="005064BC" w:rsidRDefault="00000000">
            <w:pPr>
              <w:spacing w:before="240" w:after="240" w:line="240" w:lineRule="auto"/>
              <w:rPr>
                <w:sz w:val="20"/>
                <w:szCs w:val="20"/>
              </w:rPr>
            </w:pPr>
            <w:r>
              <w:rPr>
                <w:sz w:val="20"/>
                <w:szCs w:val="20"/>
              </w:rPr>
              <w:t>Up to EUR 10,000</w:t>
            </w:r>
          </w:p>
          <w:p w14:paraId="454246DD" w14:textId="77777777" w:rsidR="005064BC" w:rsidRDefault="00000000">
            <w:pPr>
              <w:spacing w:before="240" w:after="240" w:line="240" w:lineRule="auto"/>
              <w:rPr>
                <w:sz w:val="20"/>
                <w:szCs w:val="20"/>
              </w:rPr>
            </w:pPr>
            <w:r>
              <w:rPr>
                <w:sz w:val="20"/>
                <w:szCs w:val="20"/>
              </w:rPr>
              <w:t>Project duration: 10–12 months</w:t>
            </w:r>
          </w:p>
          <w:p w14:paraId="1AA56454" w14:textId="77777777" w:rsidR="005064BC" w:rsidRDefault="00000000">
            <w:pPr>
              <w:spacing w:before="240" w:after="240" w:line="240" w:lineRule="auto"/>
              <w:rPr>
                <w:sz w:val="20"/>
                <w:szCs w:val="20"/>
              </w:rPr>
            </w:pPr>
            <w:r>
              <w:rPr>
                <w:sz w:val="20"/>
                <w:szCs w:val="20"/>
              </w:rPr>
              <w:t>Three grants will be awarded.</w:t>
            </w:r>
          </w:p>
          <w:p w14:paraId="5606AE66" w14:textId="77777777" w:rsidR="005064BC" w:rsidRDefault="00000000">
            <w:pPr>
              <w:spacing w:before="240" w:after="240" w:line="240" w:lineRule="auto"/>
              <w:rPr>
                <w:b/>
                <w:bCs/>
                <w:color w:val="E97132"/>
                <w:sz w:val="20"/>
                <w:szCs w:val="20"/>
              </w:rPr>
            </w:pPr>
            <w:r>
              <w:rPr>
                <w:b/>
                <w:bCs/>
                <w:color w:val="E97132"/>
                <w:sz w:val="20"/>
                <w:szCs w:val="20"/>
              </w:rPr>
              <w:t>Eligibility requirements</w:t>
            </w:r>
          </w:p>
          <w:p w14:paraId="595D6E9F" w14:textId="77777777" w:rsidR="005064BC" w:rsidRDefault="00000000">
            <w:pPr>
              <w:spacing w:before="240" w:after="240" w:line="240" w:lineRule="auto"/>
              <w:rPr>
                <w:sz w:val="20"/>
                <w:szCs w:val="20"/>
              </w:rPr>
            </w:pPr>
            <w:r>
              <w:rPr>
                <w:sz w:val="20"/>
                <w:szCs w:val="20"/>
              </w:rPr>
              <w:t>The applicant's average annual income must be below RSD 6 million over the last three financial years (2022, 2023, and 2024). Organizations established in 2022 should calculate the average based on 2023 and 2024 only.</w:t>
            </w:r>
          </w:p>
          <w:p w14:paraId="7069B55B" w14:textId="77777777" w:rsidR="005064BC" w:rsidRDefault="00000000">
            <w:pPr>
              <w:spacing w:before="240" w:after="240" w:line="240" w:lineRule="auto"/>
            </w:pPr>
            <w:r>
              <w:t>The organization must demonstrate previous experience in implementing public advocacy initiatives.</w:t>
            </w:r>
          </w:p>
          <w:p w14:paraId="225F5DF8" w14:textId="77777777" w:rsidR="005064BC" w:rsidRDefault="005064BC">
            <w:pPr>
              <w:spacing w:before="40" w:after="40"/>
              <w:rPr>
                <w:sz w:val="20"/>
                <w:szCs w:val="20"/>
              </w:rPr>
            </w:pPr>
          </w:p>
        </w:tc>
        <w:tc>
          <w:tcPr>
            <w:tcW w:w="4125" w:type="dxa"/>
            <w:tcBorders>
              <w:top w:val="single" w:sz="6" w:space="0" w:color="E97132"/>
              <w:left w:val="nil"/>
              <w:bottom w:val="single" w:sz="6" w:space="0" w:color="CCCCCC"/>
              <w:right w:val="single" w:sz="6" w:space="0" w:color="CCCCCC"/>
            </w:tcBorders>
            <w:shd w:val="clear" w:color="auto" w:fill="F5F5F5"/>
            <w:tcMar>
              <w:top w:w="100" w:type="dxa"/>
              <w:left w:w="160" w:type="dxa"/>
              <w:bottom w:w="100" w:type="dxa"/>
              <w:right w:w="160" w:type="dxa"/>
            </w:tcMar>
          </w:tcPr>
          <w:p w14:paraId="3FA4BAF3" w14:textId="77777777" w:rsidR="005064BC" w:rsidRDefault="00000000">
            <w:pPr>
              <w:spacing w:before="240" w:after="240" w:line="240" w:lineRule="auto"/>
              <w:rPr>
                <w:sz w:val="20"/>
                <w:szCs w:val="20"/>
              </w:rPr>
            </w:pPr>
            <w:r>
              <w:rPr>
                <w:b/>
                <w:bCs/>
                <w:color w:val="E97132"/>
                <w:sz w:val="20"/>
                <w:szCs w:val="20"/>
              </w:rPr>
              <w:t>Who can apply?</w:t>
            </w:r>
            <w:r>
              <w:rPr>
                <w:b/>
                <w:bCs/>
                <w:sz w:val="20"/>
                <w:szCs w:val="20"/>
              </w:rPr>
              <w:br/>
            </w:r>
            <w:r>
              <w:rPr>
                <w:sz w:val="20"/>
                <w:szCs w:val="20"/>
              </w:rPr>
              <w:t>Informal groups (minimum of 3 members) or civil society organizations that have previously implemented projects valued up to EUR 15,000.</w:t>
            </w:r>
          </w:p>
          <w:p w14:paraId="2DA4DD89" w14:textId="77777777" w:rsidR="005064BC" w:rsidRDefault="00000000">
            <w:pPr>
              <w:spacing w:before="240" w:after="240" w:line="240" w:lineRule="auto"/>
              <w:rPr>
                <w:sz w:val="20"/>
                <w:szCs w:val="20"/>
              </w:rPr>
            </w:pPr>
            <w:r>
              <w:rPr>
                <w:b/>
                <w:bCs/>
                <w:color w:val="E97132"/>
                <w:sz w:val="20"/>
                <w:szCs w:val="20"/>
              </w:rPr>
              <w:t>What is funded?</w:t>
            </w:r>
            <w:r>
              <w:rPr>
                <w:b/>
                <w:bCs/>
                <w:sz w:val="20"/>
                <w:szCs w:val="20"/>
              </w:rPr>
              <w:br/>
            </w:r>
            <w:r>
              <w:rPr>
                <w:sz w:val="20"/>
                <w:szCs w:val="20"/>
              </w:rPr>
              <w:t>Creative civic initiatives that use debates, performances, campaigns, exhibitions, and other creative actions to raise awareness about human rights violations.</w:t>
            </w:r>
          </w:p>
          <w:p w14:paraId="28D3A1C5" w14:textId="77777777" w:rsidR="005064BC" w:rsidRDefault="00000000">
            <w:pPr>
              <w:spacing w:before="240" w:after="240" w:line="240" w:lineRule="auto"/>
              <w:rPr>
                <w:b/>
                <w:bCs/>
                <w:color w:val="E97132"/>
                <w:sz w:val="20"/>
                <w:szCs w:val="20"/>
              </w:rPr>
            </w:pPr>
            <w:r>
              <w:rPr>
                <w:b/>
                <w:bCs/>
                <w:color w:val="E97132"/>
                <w:sz w:val="20"/>
                <w:szCs w:val="20"/>
              </w:rPr>
              <w:t>Grant amount and duration</w:t>
            </w:r>
          </w:p>
          <w:p w14:paraId="59F1C39A" w14:textId="77777777" w:rsidR="005064BC" w:rsidRDefault="00000000">
            <w:pPr>
              <w:spacing w:before="240" w:after="240" w:line="240" w:lineRule="auto"/>
              <w:rPr>
                <w:sz w:val="20"/>
                <w:szCs w:val="20"/>
              </w:rPr>
            </w:pPr>
            <w:r>
              <w:rPr>
                <w:sz w:val="20"/>
                <w:szCs w:val="20"/>
              </w:rPr>
              <w:t>Up to EUR 5,000</w:t>
            </w:r>
          </w:p>
          <w:p w14:paraId="2AE9DE43" w14:textId="77777777" w:rsidR="005064BC" w:rsidRDefault="00000000">
            <w:pPr>
              <w:spacing w:before="240" w:after="240" w:line="240" w:lineRule="auto"/>
              <w:rPr>
                <w:sz w:val="20"/>
                <w:szCs w:val="20"/>
              </w:rPr>
            </w:pPr>
            <w:r>
              <w:rPr>
                <w:sz w:val="20"/>
                <w:szCs w:val="20"/>
              </w:rPr>
              <w:t>Project duration: 6–8 months</w:t>
            </w:r>
          </w:p>
          <w:p w14:paraId="690078B8" w14:textId="77777777" w:rsidR="005064BC" w:rsidRDefault="00000000">
            <w:pPr>
              <w:spacing w:before="240" w:after="240" w:line="240" w:lineRule="auto"/>
              <w:rPr>
                <w:sz w:val="20"/>
                <w:szCs w:val="20"/>
              </w:rPr>
            </w:pPr>
            <w:r>
              <w:rPr>
                <w:sz w:val="20"/>
                <w:szCs w:val="20"/>
              </w:rPr>
              <w:t>Seven grants will be awarded.</w:t>
            </w:r>
          </w:p>
          <w:p w14:paraId="52241684" w14:textId="77777777" w:rsidR="005064BC" w:rsidRDefault="00000000">
            <w:pPr>
              <w:spacing w:before="240" w:after="240" w:line="240" w:lineRule="auto"/>
              <w:rPr>
                <w:b/>
                <w:bCs/>
                <w:color w:val="E97132"/>
                <w:sz w:val="20"/>
                <w:szCs w:val="20"/>
              </w:rPr>
            </w:pPr>
            <w:r>
              <w:rPr>
                <w:b/>
                <w:bCs/>
                <w:color w:val="E97132"/>
                <w:sz w:val="20"/>
                <w:szCs w:val="20"/>
              </w:rPr>
              <w:t>Eligibility requirements</w:t>
            </w:r>
          </w:p>
          <w:p w14:paraId="4D80A077" w14:textId="77777777" w:rsidR="005064BC" w:rsidRDefault="00000000">
            <w:pPr>
              <w:spacing w:before="240" w:after="240" w:line="240" w:lineRule="auto"/>
              <w:rPr>
                <w:sz w:val="20"/>
                <w:szCs w:val="20"/>
              </w:rPr>
            </w:pPr>
            <w:r>
              <w:rPr>
                <w:sz w:val="20"/>
                <w:szCs w:val="20"/>
              </w:rPr>
              <w:t>Informal groups must have a Memorandum of Cooperation with a registered organization listed in the Serbian Business Registers Agency (SBRA).</w:t>
            </w:r>
          </w:p>
          <w:p w14:paraId="5A98DF41" w14:textId="77777777" w:rsidR="005064BC" w:rsidRDefault="00000000">
            <w:pPr>
              <w:spacing w:before="240" w:after="240" w:line="240" w:lineRule="auto"/>
              <w:rPr>
                <w:b/>
                <w:bCs/>
                <w:color w:val="E97132"/>
                <w:sz w:val="20"/>
                <w:szCs w:val="20"/>
              </w:rPr>
            </w:pPr>
            <w:r>
              <w:t>Members of the group must have prior joint experience in implementing a project or activity.</w:t>
            </w:r>
          </w:p>
        </w:tc>
      </w:tr>
    </w:tbl>
    <w:p w14:paraId="2C86C464" w14:textId="77777777" w:rsidR="005064BC" w:rsidRDefault="005064BC">
      <w:pPr>
        <w:pStyle w:val="Heading2"/>
        <w:keepNext w:val="0"/>
        <w:keepLines w:val="0"/>
        <w:spacing w:after="80"/>
        <w:rPr>
          <w:b/>
          <w:bCs/>
          <w:color w:val="E97132"/>
          <w:sz w:val="34"/>
          <w:szCs w:val="34"/>
        </w:rPr>
      </w:pPr>
      <w:bookmarkStart w:id="2" w:name="_b2hdd6iuxd1c" w:colFirst="0" w:colLast="0"/>
      <w:bookmarkEnd w:id="2"/>
    </w:p>
    <w:p w14:paraId="492902C0" w14:textId="77777777" w:rsidR="005064BC" w:rsidRDefault="00000000">
      <w:pPr>
        <w:pStyle w:val="Heading2"/>
        <w:keepNext w:val="0"/>
        <w:keepLines w:val="0"/>
        <w:spacing w:after="80"/>
        <w:rPr>
          <w:b/>
          <w:bCs/>
          <w:color w:val="E97132"/>
          <w:sz w:val="34"/>
          <w:szCs w:val="34"/>
        </w:rPr>
      </w:pPr>
      <w:bookmarkStart w:id="3" w:name="_ie1dtn73z6m2" w:colFirst="0" w:colLast="0"/>
      <w:bookmarkEnd w:id="3"/>
      <w:r>
        <w:rPr>
          <w:b/>
          <w:bCs/>
          <w:color w:val="E97132"/>
          <w:sz w:val="34"/>
          <w:szCs w:val="34"/>
        </w:rPr>
        <w:lastRenderedPageBreak/>
        <w:t>Conditions applicable to both lots</w:t>
      </w:r>
    </w:p>
    <w:p w14:paraId="455B5219" w14:textId="77777777" w:rsidR="005064BC" w:rsidRDefault="00000000">
      <w:pPr>
        <w:spacing w:before="240" w:after="240"/>
      </w:pPr>
      <w:r>
        <w:t>Regardless of the lot they are applying under, all applicants must:</w:t>
      </w:r>
    </w:p>
    <w:p w14:paraId="5B695475" w14:textId="77777777" w:rsidR="005064BC" w:rsidRDefault="00000000">
      <w:pPr>
        <w:numPr>
          <w:ilvl w:val="0"/>
          <w:numId w:val="4"/>
        </w:numPr>
        <w:spacing w:before="240"/>
      </w:pPr>
      <w:r>
        <w:t>Have their registered seat within the territory of the local self-government unit for which they are submitting the project</w:t>
      </w:r>
      <w:r>
        <w:br/>
        <w:t>(or be advocating at the regional/national level)</w:t>
      </w:r>
    </w:p>
    <w:p w14:paraId="72DA025D" w14:textId="77777777" w:rsidR="005064BC" w:rsidRDefault="00000000">
      <w:pPr>
        <w:numPr>
          <w:ilvl w:val="0"/>
          <w:numId w:val="4"/>
        </w:numPr>
      </w:pPr>
      <w:r>
        <w:t>Submit only one project proposal</w:t>
      </w:r>
    </w:p>
    <w:p w14:paraId="30999F46" w14:textId="77777777" w:rsidR="005064BC" w:rsidRDefault="00000000">
      <w:pPr>
        <w:numPr>
          <w:ilvl w:val="0"/>
          <w:numId w:val="4"/>
        </w:numPr>
        <w:spacing w:after="240"/>
      </w:pPr>
      <w:r>
        <w:t>Not be state institutions, political party or religious organizations, or entities from the for-profit sector</w:t>
      </w:r>
    </w:p>
    <w:p w14:paraId="10801314" w14:textId="77777777" w:rsidR="005064BC" w:rsidRDefault="00000000">
      <w:pPr>
        <w:pStyle w:val="Heading1"/>
        <w:keepNext w:val="0"/>
        <w:keepLines w:val="0"/>
        <w:pBdr>
          <w:top w:val="nil"/>
          <w:left w:val="nil"/>
          <w:bottom w:val="nil"/>
          <w:right w:val="nil"/>
          <w:between w:val="nil"/>
        </w:pBdr>
        <w:spacing w:before="480"/>
        <w:rPr>
          <w:b/>
          <w:bCs/>
          <w:color w:val="E97132"/>
          <w:sz w:val="46"/>
          <w:szCs w:val="46"/>
        </w:rPr>
      </w:pPr>
      <w:bookmarkStart w:id="4" w:name="_c4hmoih2b9te" w:colFirst="0" w:colLast="0"/>
      <w:bookmarkEnd w:id="4"/>
      <w:r>
        <w:rPr>
          <w:b/>
          <w:bCs/>
          <w:color w:val="E97132"/>
          <w:sz w:val="46"/>
          <w:szCs w:val="46"/>
        </w:rPr>
        <w:t xml:space="preserve">3. Thematic Framework </w:t>
      </w:r>
    </w:p>
    <w:p w14:paraId="1C68A728" w14:textId="77777777" w:rsidR="005064BC" w:rsidRDefault="00000000">
      <w:pPr>
        <w:spacing w:before="60" w:after="60"/>
        <w:jc w:val="both"/>
      </w:pPr>
      <w:r>
        <w:t>The "Rights First" call for proposals supports initiatives that contribute to strengthening the rule of law and the protection of human rights in Serbia, in line with EU accession priorities.</w:t>
      </w:r>
    </w:p>
    <w:p w14:paraId="75E1688B" w14:textId="77777777" w:rsidR="005064BC" w:rsidRDefault="00000000">
      <w:pPr>
        <w:pStyle w:val="Heading2"/>
        <w:keepNext w:val="0"/>
        <w:keepLines w:val="0"/>
        <w:spacing w:after="80"/>
        <w:rPr>
          <w:b/>
          <w:bCs/>
          <w:color w:val="E97132"/>
          <w:sz w:val="34"/>
          <w:szCs w:val="34"/>
        </w:rPr>
      </w:pPr>
      <w:bookmarkStart w:id="5" w:name="_i8f6cd9mi2g8" w:colFirst="0" w:colLast="0"/>
      <w:bookmarkEnd w:id="5"/>
      <w:r>
        <w:rPr>
          <w:b/>
          <w:bCs/>
          <w:color w:val="E97132"/>
          <w:sz w:val="34"/>
          <w:szCs w:val="34"/>
        </w:rPr>
        <w:t>Priority Thematic Areas</w:t>
      </w:r>
    </w:p>
    <w:p w14:paraId="6374937B" w14:textId="77777777" w:rsidR="005064BC" w:rsidRDefault="00000000">
      <w:pPr>
        <w:numPr>
          <w:ilvl w:val="0"/>
          <w:numId w:val="3"/>
        </w:numPr>
        <w:spacing w:before="40"/>
      </w:pPr>
      <w:r>
        <w:t>Fundamental civil and political rights (Lot 1 and 2): the right to life, prohibition of torture, freedom of expression, freedom of assembly, right to liberty and security, etc.</w:t>
      </w:r>
    </w:p>
    <w:p w14:paraId="0A4AC09C" w14:textId="77777777" w:rsidR="005064BC" w:rsidRDefault="00000000">
      <w:pPr>
        <w:numPr>
          <w:ilvl w:val="0"/>
          <w:numId w:val="3"/>
        </w:numPr>
      </w:pPr>
      <w:r>
        <w:t>Rights of minority and vulnerable groups: women, migrants, national minorities, LGBTIQ+ persons, persons with disabilities</w:t>
      </w:r>
    </w:p>
    <w:p w14:paraId="70CBDBDD" w14:textId="77777777" w:rsidR="005064BC" w:rsidRDefault="00000000">
      <w:pPr>
        <w:numPr>
          <w:ilvl w:val="0"/>
          <w:numId w:val="3"/>
        </w:numPr>
      </w:pPr>
      <w:r>
        <w:t>Rule of law and implementation of public policies: monitoring, advocacy for policy changes, and regulatory analysis</w:t>
      </w:r>
    </w:p>
    <w:p w14:paraId="57BE9A28" w14:textId="77777777" w:rsidR="005064BC" w:rsidRDefault="00000000">
      <w:pPr>
        <w:numPr>
          <w:ilvl w:val="0"/>
          <w:numId w:val="3"/>
        </w:numPr>
        <w:spacing w:after="40"/>
      </w:pPr>
      <w:r>
        <w:t>Topics addressed in the European Commission’s 2025 Serbia Progress Report</w:t>
      </w:r>
    </w:p>
    <w:p w14:paraId="462CC786" w14:textId="77777777" w:rsidR="005064BC" w:rsidRDefault="005064BC">
      <w:pPr>
        <w:spacing w:before="40" w:after="40"/>
        <w:ind w:left="900" w:hanging="300"/>
      </w:pPr>
    </w:p>
    <w:p w14:paraId="3EEF3519" w14:textId="77777777" w:rsidR="005064BC" w:rsidRDefault="00000000">
      <w:pPr>
        <w:pStyle w:val="Heading2"/>
        <w:keepNext w:val="0"/>
        <w:keepLines w:val="0"/>
        <w:spacing w:after="80"/>
        <w:rPr>
          <w:b/>
          <w:bCs/>
          <w:color w:val="E97132"/>
          <w:sz w:val="34"/>
          <w:szCs w:val="34"/>
        </w:rPr>
      </w:pPr>
      <w:bookmarkStart w:id="6" w:name="_fkgstecklnoc" w:colFirst="0" w:colLast="0"/>
      <w:bookmarkEnd w:id="6"/>
      <w:r>
        <w:rPr>
          <w:b/>
          <w:bCs/>
          <w:color w:val="E97132"/>
          <w:sz w:val="34"/>
          <w:szCs w:val="34"/>
        </w:rPr>
        <w:t>Types of Eligible Activities</w:t>
      </w:r>
    </w:p>
    <w:p w14:paraId="79D4DC9E" w14:textId="77777777" w:rsidR="005064BC" w:rsidRDefault="00000000">
      <w:pPr>
        <w:pStyle w:val="Heading3"/>
        <w:keepNext w:val="0"/>
        <w:keepLines w:val="0"/>
        <w:spacing w:before="280"/>
        <w:jc w:val="both"/>
        <w:rPr>
          <w:b/>
          <w:bCs/>
          <w:color w:val="E97132"/>
          <w:sz w:val="22"/>
          <w:szCs w:val="22"/>
        </w:rPr>
      </w:pPr>
      <w:bookmarkStart w:id="7" w:name="_plaw2ngyn2ky" w:colFirst="0" w:colLast="0"/>
      <w:bookmarkEnd w:id="7"/>
      <w:r>
        <w:rPr>
          <w:b/>
          <w:bCs/>
          <w:color w:val="E97132"/>
          <w:sz w:val="22"/>
          <w:szCs w:val="22"/>
        </w:rPr>
        <w:t>Lot 1: Public Advocacy</w:t>
      </w:r>
    </w:p>
    <w:p w14:paraId="76207FBF" w14:textId="77777777" w:rsidR="005064BC" w:rsidRDefault="00000000">
      <w:pPr>
        <w:spacing w:before="240" w:after="240"/>
        <w:jc w:val="both"/>
      </w:pPr>
      <w:r>
        <w:t>Project activities should be focused on amending, adopting, or improving the implementation of strategies, action plans, laws, and other public policy documents related to enhancing respect for human rights and ensuring the rule of law in the Republic of Serbia. Project proposals under Lot 1 must include both a public advocacy component and a research component.</w:t>
      </w:r>
    </w:p>
    <w:p w14:paraId="57D1C73C" w14:textId="77777777" w:rsidR="005064BC" w:rsidRDefault="00000000">
      <w:pPr>
        <w:pStyle w:val="Heading3"/>
        <w:keepNext w:val="0"/>
        <w:keepLines w:val="0"/>
        <w:spacing w:before="280"/>
        <w:jc w:val="both"/>
        <w:rPr>
          <w:b/>
          <w:bCs/>
          <w:color w:val="E97132"/>
          <w:sz w:val="22"/>
          <w:szCs w:val="22"/>
        </w:rPr>
      </w:pPr>
      <w:bookmarkStart w:id="8" w:name="_nb15qhz4zqwy" w:colFirst="0" w:colLast="0"/>
      <w:bookmarkEnd w:id="8"/>
      <w:r>
        <w:rPr>
          <w:b/>
          <w:bCs/>
          <w:color w:val="E97132"/>
          <w:sz w:val="22"/>
          <w:szCs w:val="22"/>
        </w:rPr>
        <w:t>Lot 2: Civic Activism</w:t>
      </w:r>
    </w:p>
    <w:p w14:paraId="25D52496" w14:textId="77777777" w:rsidR="005064BC" w:rsidRDefault="00000000">
      <w:pPr>
        <w:spacing w:before="240" w:after="240"/>
        <w:jc w:val="both"/>
      </w:pPr>
      <w:r>
        <w:t>Project activities should engage citizens and draw their attention to the violation of specific human rights or the situation of particular social groups through various approaches such as debates, conferences, community workshops, performances and exhibitions, online campaigns, awareness-raising actions, and similar activities.</w:t>
      </w:r>
    </w:p>
    <w:p w14:paraId="7CE95585" w14:textId="77777777" w:rsidR="005064BC" w:rsidRDefault="00000000">
      <w:pPr>
        <w:spacing w:after="80"/>
      </w:pPr>
      <w:r>
        <w:lastRenderedPageBreak/>
        <w:t xml:space="preserve"> </w:t>
      </w:r>
    </w:p>
    <w:tbl>
      <w:tblPr>
        <w:tblStyle w:val="a2"/>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15"/>
      </w:tblGrid>
      <w:tr w:rsidR="005064BC" w14:paraId="1C7F6622" w14:textId="77777777">
        <w:trPr>
          <w:trHeight w:val="975"/>
        </w:trPr>
        <w:tc>
          <w:tcPr>
            <w:tcW w:w="9015" w:type="dxa"/>
            <w:tcBorders>
              <w:top w:val="single" w:sz="6" w:space="0" w:color="E97132"/>
              <w:left w:val="single" w:sz="6" w:space="0" w:color="E97132"/>
              <w:bottom w:val="single" w:sz="6" w:space="0" w:color="E97132"/>
              <w:right w:val="single" w:sz="6" w:space="0" w:color="E97132"/>
            </w:tcBorders>
            <w:tcMar>
              <w:top w:w="120" w:type="dxa"/>
              <w:left w:w="200" w:type="dxa"/>
              <w:bottom w:w="120" w:type="dxa"/>
              <w:right w:w="200" w:type="dxa"/>
            </w:tcMar>
          </w:tcPr>
          <w:p w14:paraId="1E82D704" w14:textId="77777777" w:rsidR="005064BC" w:rsidRDefault="00000000">
            <w:pPr>
              <w:rPr>
                <w:i/>
                <w:iCs/>
                <w:color w:val="FFFFFF"/>
              </w:rPr>
            </w:pPr>
            <w:r>
              <w:rPr>
                <w:i/>
                <w:iCs/>
                <w:color w:val="FFFFFF"/>
              </w:rPr>
              <w:t>Note: All applicants should focus on current social and political issues, clearly identify and present the problem, and propose solutions through the involvement of citizens in all phases of the project.</w:t>
            </w:r>
          </w:p>
        </w:tc>
      </w:tr>
    </w:tbl>
    <w:p w14:paraId="5E7DEA3C" w14:textId="77777777" w:rsidR="005064BC" w:rsidRDefault="00000000">
      <w:pPr>
        <w:spacing w:after="160"/>
      </w:pPr>
      <w:r>
        <w:t xml:space="preserve"> </w:t>
      </w:r>
    </w:p>
    <w:p w14:paraId="1F8FEF5E" w14:textId="77777777" w:rsidR="005064BC" w:rsidRDefault="00000000">
      <w:pPr>
        <w:pStyle w:val="Heading1"/>
        <w:keepNext w:val="0"/>
        <w:keepLines w:val="0"/>
        <w:pBdr>
          <w:top w:val="nil"/>
          <w:left w:val="nil"/>
          <w:bottom w:val="nil"/>
          <w:right w:val="nil"/>
          <w:between w:val="nil"/>
        </w:pBdr>
        <w:spacing w:before="480"/>
        <w:rPr>
          <w:b/>
          <w:bCs/>
          <w:color w:val="E97132"/>
          <w:sz w:val="46"/>
          <w:szCs w:val="46"/>
        </w:rPr>
      </w:pPr>
      <w:bookmarkStart w:id="9" w:name="_1eow1f9yjbio" w:colFirst="0" w:colLast="0"/>
      <w:bookmarkEnd w:id="9"/>
      <w:r>
        <w:rPr>
          <w:b/>
          <w:bCs/>
          <w:color w:val="E97132"/>
          <w:sz w:val="46"/>
          <w:szCs w:val="46"/>
        </w:rPr>
        <w:t>4. Project budget</w:t>
      </w:r>
    </w:p>
    <w:p w14:paraId="6FDEAE61" w14:textId="77777777" w:rsidR="005064BC" w:rsidRDefault="00000000">
      <w:pPr>
        <w:pStyle w:val="Heading2"/>
        <w:keepNext w:val="0"/>
        <w:keepLines w:val="0"/>
        <w:spacing w:after="80"/>
        <w:rPr>
          <w:b/>
          <w:bCs/>
          <w:color w:val="E97132"/>
          <w:sz w:val="34"/>
          <w:szCs w:val="34"/>
        </w:rPr>
      </w:pPr>
      <w:bookmarkStart w:id="10" w:name="_dwvaw7cd3jwo" w:colFirst="0" w:colLast="0"/>
      <w:bookmarkEnd w:id="10"/>
      <w:r>
        <w:rPr>
          <w:b/>
          <w:bCs/>
          <w:color w:val="E97132"/>
          <w:sz w:val="34"/>
          <w:szCs w:val="34"/>
        </w:rPr>
        <w:t>Grant Amounts and Structure</w:t>
      </w:r>
    </w:p>
    <w:tbl>
      <w:tblPr>
        <w:tblStyle w:val="a3"/>
        <w:tblW w:w="94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00"/>
        <w:gridCol w:w="3240"/>
        <w:gridCol w:w="3210"/>
      </w:tblGrid>
      <w:tr w:rsidR="005064BC" w14:paraId="7B4459AA" w14:textId="77777777">
        <w:trPr>
          <w:trHeight w:val="435"/>
        </w:trPr>
        <w:tc>
          <w:tcPr>
            <w:tcW w:w="3000" w:type="dxa"/>
            <w:tcBorders>
              <w:top w:val="single" w:sz="6" w:space="0" w:color="E97132"/>
              <w:left w:val="single" w:sz="6" w:space="0" w:color="E97132"/>
              <w:bottom w:val="single" w:sz="6" w:space="0" w:color="E97132"/>
              <w:right w:val="single" w:sz="6" w:space="0" w:color="E97132"/>
            </w:tcBorders>
            <w:shd w:val="clear" w:color="auto" w:fill="E97132"/>
            <w:tcMar>
              <w:top w:w="80" w:type="dxa"/>
              <w:left w:w="120" w:type="dxa"/>
              <w:bottom w:w="80" w:type="dxa"/>
              <w:right w:w="120" w:type="dxa"/>
            </w:tcMar>
          </w:tcPr>
          <w:p w14:paraId="4CD4B925" w14:textId="77777777" w:rsidR="005064BC" w:rsidRDefault="00000000">
            <w:r>
              <w:t xml:space="preserve"> </w:t>
            </w:r>
          </w:p>
        </w:tc>
        <w:tc>
          <w:tcPr>
            <w:tcW w:w="3240" w:type="dxa"/>
            <w:tcBorders>
              <w:top w:val="single" w:sz="6" w:space="0" w:color="E97132"/>
              <w:left w:val="single" w:sz="6" w:space="0" w:color="E97132"/>
              <w:bottom w:val="single" w:sz="6" w:space="0" w:color="E97132"/>
              <w:right w:val="single" w:sz="6" w:space="0" w:color="E97132"/>
            </w:tcBorders>
            <w:shd w:val="clear" w:color="auto" w:fill="E97132"/>
            <w:tcMar>
              <w:top w:w="80" w:type="dxa"/>
              <w:left w:w="120" w:type="dxa"/>
              <w:bottom w:w="80" w:type="dxa"/>
              <w:right w:w="120" w:type="dxa"/>
            </w:tcMar>
          </w:tcPr>
          <w:p w14:paraId="17CFAEAA" w14:textId="77777777" w:rsidR="005064BC" w:rsidRDefault="00000000">
            <w:pPr>
              <w:jc w:val="center"/>
              <w:rPr>
                <w:b/>
                <w:bCs/>
                <w:color w:val="FFFFFF"/>
                <w:sz w:val="20"/>
                <w:szCs w:val="20"/>
              </w:rPr>
            </w:pPr>
            <w:r>
              <w:rPr>
                <w:b/>
                <w:bCs/>
                <w:color w:val="FFFFFF"/>
                <w:sz w:val="20"/>
                <w:szCs w:val="20"/>
              </w:rPr>
              <w:t>LOT 1</w:t>
            </w:r>
          </w:p>
        </w:tc>
        <w:tc>
          <w:tcPr>
            <w:tcW w:w="3210" w:type="dxa"/>
            <w:tcBorders>
              <w:top w:val="single" w:sz="6" w:space="0" w:color="E97132"/>
              <w:left w:val="single" w:sz="6" w:space="0" w:color="E97132"/>
              <w:bottom w:val="single" w:sz="6" w:space="0" w:color="E97132"/>
              <w:right w:val="single" w:sz="6" w:space="0" w:color="E97132"/>
            </w:tcBorders>
            <w:shd w:val="clear" w:color="auto" w:fill="E97132"/>
            <w:tcMar>
              <w:top w:w="80" w:type="dxa"/>
              <w:left w:w="120" w:type="dxa"/>
              <w:bottom w:w="80" w:type="dxa"/>
              <w:right w:w="120" w:type="dxa"/>
            </w:tcMar>
          </w:tcPr>
          <w:p w14:paraId="156C6AA8" w14:textId="77777777" w:rsidR="005064BC" w:rsidRDefault="00000000">
            <w:pPr>
              <w:jc w:val="center"/>
              <w:rPr>
                <w:b/>
                <w:bCs/>
                <w:color w:val="FFFFFF"/>
                <w:sz w:val="20"/>
                <w:szCs w:val="20"/>
              </w:rPr>
            </w:pPr>
            <w:r>
              <w:rPr>
                <w:b/>
                <w:bCs/>
                <w:color w:val="FFFFFF"/>
                <w:sz w:val="20"/>
                <w:szCs w:val="20"/>
              </w:rPr>
              <w:t>LOT 2</w:t>
            </w:r>
          </w:p>
        </w:tc>
      </w:tr>
      <w:tr w:rsidR="005064BC" w14:paraId="79E7C349" w14:textId="77777777">
        <w:trPr>
          <w:trHeight w:val="405"/>
        </w:trPr>
        <w:tc>
          <w:tcPr>
            <w:tcW w:w="3000" w:type="dxa"/>
            <w:tcBorders>
              <w:top w:val="single" w:sz="6" w:space="0" w:color="E97132"/>
              <w:left w:val="single" w:sz="6" w:space="0" w:color="CCCCCC"/>
              <w:bottom w:val="single" w:sz="6" w:space="0" w:color="CCCCCC"/>
              <w:right w:val="single" w:sz="6" w:space="0" w:color="CCCCCC"/>
            </w:tcBorders>
            <w:shd w:val="clear" w:color="auto" w:fill="F5F5F5"/>
            <w:tcMar>
              <w:top w:w="80" w:type="dxa"/>
              <w:left w:w="120" w:type="dxa"/>
              <w:bottom w:w="80" w:type="dxa"/>
              <w:right w:w="120" w:type="dxa"/>
            </w:tcMar>
          </w:tcPr>
          <w:p w14:paraId="0830B62A" w14:textId="77777777" w:rsidR="005064BC" w:rsidRDefault="00000000">
            <w:pPr>
              <w:rPr>
                <w:b/>
                <w:bCs/>
                <w:color w:val="E97132"/>
                <w:sz w:val="20"/>
                <w:szCs w:val="20"/>
              </w:rPr>
            </w:pPr>
            <w:r>
              <w:rPr>
                <w:b/>
                <w:bCs/>
                <w:color w:val="E97132"/>
                <w:sz w:val="20"/>
                <w:szCs w:val="20"/>
              </w:rPr>
              <w:t>Max. grant amount</w:t>
            </w:r>
          </w:p>
        </w:tc>
        <w:tc>
          <w:tcPr>
            <w:tcW w:w="3240" w:type="dxa"/>
            <w:tcBorders>
              <w:top w:val="single" w:sz="6" w:space="0" w:color="E97132"/>
              <w:left w:val="nil"/>
              <w:bottom w:val="single" w:sz="6" w:space="0" w:color="CCCCCC"/>
              <w:right w:val="single" w:sz="6" w:space="0" w:color="CCCCCC"/>
            </w:tcBorders>
            <w:shd w:val="clear" w:color="auto" w:fill="F5F5F5"/>
            <w:tcMar>
              <w:top w:w="80" w:type="dxa"/>
              <w:left w:w="120" w:type="dxa"/>
              <w:bottom w:w="80" w:type="dxa"/>
              <w:right w:w="120" w:type="dxa"/>
            </w:tcMar>
          </w:tcPr>
          <w:p w14:paraId="4FC90FD8" w14:textId="77777777" w:rsidR="005064BC" w:rsidRDefault="00000000">
            <w:pPr>
              <w:jc w:val="center"/>
              <w:rPr>
                <w:sz w:val="20"/>
                <w:szCs w:val="20"/>
              </w:rPr>
            </w:pPr>
            <w:r>
              <w:rPr>
                <w:sz w:val="20"/>
                <w:szCs w:val="20"/>
              </w:rPr>
              <w:t>10.000 EUR</w:t>
            </w:r>
          </w:p>
        </w:tc>
        <w:tc>
          <w:tcPr>
            <w:tcW w:w="3210" w:type="dxa"/>
            <w:tcBorders>
              <w:top w:val="single" w:sz="6" w:space="0" w:color="E97132"/>
              <w:left w:val="nil"/>
              <w:bottom w:val="single" w:sz="6" w:space="0" w:color="CCCCCC"/>
              <w:right w:val="single" w:sz="6" w:space="0" w:color="CCCCCC"/>
            </w:tcBorders>
            <w:shd w:val="clear" w:color="auto" w:fill="F5F5F5"/>
            <w:tcMar>
              <w:top w:w="80" w:type="dxa"/>
              <w:left w:w="120" w:type="dxa"/>
              <w:bottom w:w="80" w:type="dxa"/>
              <w:right w:w="120" w:type="dxa"/>
            </w:tcMar>
          </w:tcPr>
          <w:p w14:paraId="6F71C036" w14:textId="77777777" w:rsidR="005064BC" w:rsidRDefault="00000000">
            <w:pPr>
              <w:jc w:val="center"/>
              <w:rPr>
                <w:sz w:val="20"/>
                <w:szCs w:val="20"/>
              </w:rPr>
            </w:pPr>
            <w:r>
              <w:rPr>
                <w:sz w:val="20"/>
                <w:szCs w:val="20"/>
              </w:rPr>
              <w:t>5.000 EUR</w:t>
            </w:r>
          </w:p>
        </w:tc>
      </w:tr>
      <w:tr w:rsidR="005064BC" w14:paraId="5B1D3621" w14:textId="77777777">
        <w:trPr>
          <w:trHeight w:val="405"/>
        </w:trPr>
        <w:tc>
          <w:tcPr>
            <w:tcW w:w="3000" w:type="dxa"/>
            <w:tcBorders>
              <w:top w:val="nil"/>
              <w:left w:val="single" w:sz="6" w:space="0" w:color="CCCCCC"/>
              <w:bottom w:val="single" w:sz="6" w:space="0" w:color="CCCCCC"/>
              <w:right w:val="single" w:sz="6" w:space="0" w:color="CCCCCC"/>
            </w:tcBorders>
            <w:shd w:val="clear" w:color="auto" w:fill="FFFFFF"/>
            <w:tcMar>
              <w:top w:w="80" w:type="dxa"/>
              <w:left w:w="120" w:type="dxa"/>
              <w:bottom w:w="80" w:type="dxa"/>
              <w:right w:w="120" w:type="dxa"/>
            </w:tcMar>
          </w:tcPr>
          <w:p w14:paraId="4B3BC879" w14:textId="77777777" w:rsidR="005064BC" w:rsidRDefault="00000000">
            <w:pPr>
              <w:rPr>
                <w:b/>
                <w:bCs/>
                <w:color w:val="E97132"/>
                <w:sz w:val="20"/>
                <w:szCs w:val="20"/>
              </w:rPr>
            </w:pPr>
            <w:r>
              <w:rPr>
                <w:b/>
                <w:bCs/>
                <w:color w:val="E97132"/>
                <w:sz w:val="20"/>
                <w:szCs w:val="20"/>
              </w:rPr>
              <w:t>Number of grants</w:t>
            </w:r>
          </w:p>
        </w:tc>
        <w:tc>
          <w:tcPr>
            <w:tcW w:w="3240" w:type="dxa"/>
            <w:tcBorders>
              <w:top w:val="nil"/>
              <w:left w:val="nil"/>
              <w:bottom w:val="single" w:sz="6" w:space="0" w:color="CCCCCC"/>
              <w:right w:val="single" w:sz="6" w:space="0" w:color="CCCCCC"/>
            </w:tcBorders>
            <w:shd w:val="clear" w:color="auto" w:fill="FFFFFF"/>
            <w:tcMar>
              <w:top w:w="80" w:type="dxa"/>
              <w:left w:w="120" w:type="dxa"/>
              <w:bottom w:w="80" w:type="dxa"/>
              <w:right w:w="120" w:type="dxa"/>
            </w:tcMar>
          </w:tcPr>
          <w:p w14:paraId="4F8694A9" w14:textId="77777777" w:rsidR="005064BC" w:rsidRDefault="00000000">
            <w:pPr>
              <w:jc w:val="center"/>
              <w:rPr>
                <w:sz w:val="20"/>
                <w:szCs w:val="20"/>
              </w:rPr>
            </w:pPr>
            <w:r>
              <w:rPr>
                <w:sz w:val="20"/>
                <w:szCs w:val="20"/>
              </w:rPr>
              <w:t>3</w:t>
            </w:r>
          </w:p>
        </w:tc>
        <w:tc>
          <w:tcPr>
            <w:tcW w:w="3210" w:type="dxa"/>
            <w:tcBorders>
              <w:top w:val="nil"/>
              <w:left w:val="nil"/>
              <w:bottom w:val="single" w:sz="6" w:space="0" w:color="CCCCCC"/>
              <w:right w:val="single" w:sz="6" w:space="0" w:color="CCCCCC"/>
            </w:tcBorders>
            <w:shd w:val="clear" w:color="auto" w:fill="FFFFFF"/>
            <w:tcMar>
              <w:top w:w="80" w:type="dxa"/>
              <w:left w:w="120" w:type="dxa"/>
              <w:bottom w:w="80" w:type="dxa"/>
              <w:right w:w="120" w:type="dxa"/>
            </w:tcMar>
          </w:tcPr>
          <w:p w14:paraId="7901F4E7" w14:textId="77777777" w:rsidR="005064BC" w:rsidRDefault="00000000">
            <w:pPr>
              <w:jc w:val="center"/>
              <w:rPr>
                <w:sz w:val="20"/>
                <w:szCs w:val="20"/>
              </w:rPr>
            </w:pPr>
            <w:r>
              <w:rPr>
                <w:sz w:val="20"/>
                <w:szCs w:val="20"/>
              </w:rPr>
              <w:t>7</w:t>
            </w:r>
          </w:p>
        </w:tc>
      </w:tr>
      <w:tr w:rsidR="005064BC" w14:paraId="62F7783E" w14:textId="77777777">
        <w:trPr>
          <w:trHeight w:val="405"/>
        </w:trPr>
        <w:tc>
          <w:tcPr>
            <w:tcW w:w="3000" w:type="dxa"/>
            <w:tcBorders>
              <w:top w:val="nil"/>
              <w:left w:val="single" w:sz="6" w:space="0" w:color="CCCCCC"/>
              <w:bottom w:val="single" w:sz="6" w:space="0" w:color="CCCCCC"/>
              <w:right w:val="single" w:sz="6" w:space="0" w:color="CCCCCC"/>
            </w:tcBorders>
            <w:shd w:val="clear" w:color="auto" w:fill="F5F5F5"/>
            <w:tcMar>
              <w:top w:w="80" w:type="dxa"/>
              <w:left w:w="120" w:type="dxa"/>
              <w:bottom w:w="80" w:type="dxa"/>
              <w:right w:w="120" w:type="dxa"/>
            </w:tcMar>
          </w:tcPr>
          <w:p w14:paraId="0AB285B4" w14:textId="77777777" w:rsidR="005064BC" w:rsidRDefault="00000000">
            <w:pPr>
              <w:rPr>
                <w:b/>
                <w:bCs/>
                <w:color w:val="E97132"/>
                <w:sz w:val="20"/>
                <w:szCs w:val="20"/>
              </w:rPr>
            </w:pPr>
            <w:r>
              <w:rPr>
                <w:b/>
                <w:bCs/>
                <w:color w:val="E97132"/>
                <w:sz w:val="20"/>
                <w:szCs w:val="20"/>
              </w:rPr>
              <w:t>Project duration</w:t>
            </w:r>
          </w:p>
        </w:tc>
        <w:tc>
          <w:tcPr>
            <w:tcW w:w="3240" w:type="dxa"/>
            <w:tcBorders>
              <w:top w:val="nil"/>
              <w:left w:val="nil"/>
              <w:bottom w:val="single" w:sz="6" w:space="0" w:color="CCCCCC"/>
              <w:right w:val="single" w:sz="6" w:space="0" w:color="CCCCCC"/>
            </w:tcBorders>
            <w:shd w:val="clear" w:color="auto" w:fill="F5F5F5"/>
            <w:tcMar>
              <w:top w:w="80" w:type="dxa"/>
              <w:left w:w="120" w:type="dxa"/>
              <w:bottom w:w="80" w:type="dxa"/>
              <w:right w:w="120" w:type="dxa"/>
            </w:tcMar>
          </w:tcPr>
          <w:p w14:paraId="7DC00B93" w14:textId="77777777" w:rsidR="005064BC" w:rsidRDefault="00000000">
            <w:pPr>
              <w:jc w:val="center"/>
              <w:rPr>
                <w:sz w:val="20"/>
                <w:szCs w:val="20"/>
              </w:rPr>
            </w:pPr>
            <w:r>
              <w:rPr>
                <w:sz w:val="20"/>
                <w:szCs w:val="20"/>
              </w:rPr>
              <w:t>10–12 months</w:t>
            </w:r>
          </w:p>
        </w:tc>
        <w:tc>
          <w:tcPr>
            <w:tcW w:w="3210" w:type="dxa"/>
            <w:tcBorders>
              <w:top w:val="nil"/>
              <w:left w:val="nil"/>
              <w:bottom w:val="single" w:sz="6" w:space="0" w:color="CCCCCC"/>
              <w:right w:val="single" w:sz="6" w:space="0" w:color="CCCCCC"/>
            </w:tcBorders>
            <w:shd w:val="clear" w:color="auto" w:fill="F5F5F5"/>
            <w:tcMar>
              <w:top w:w="80" w:type="dxa"/>
              <w:left w:w="120" w:type="dxa"/>
              <w:bottom w:w="80" w:type="dxa"/>
              <w:right w:w="120" w:type="dxa"/>
            </w:tcMar>
          </w:tcPr>
          <w:p w14:paraId="4B8907A7" w14:textId="77777777" w:rsidR="005064BC" w:rsidRDefault="00000000">
            <w:pPr>
              <w:jc w:val="center"/>
              <w:rPr>
                <w:sz w:val="20"/>
                <w:szCs w:val="20"/>
              </w:rPr>
            </w:pPr>
            <w:r>
              <w:rPr>
                <w:sz w:val="20"/>
                <w:szCs w:val="20"/>
              </w:rPr>
              <w:t>6–8 months</w:t>
            </w:r>
          </w:p>
        </w:tc>
      </w:tr>
      <w:tr w:rsidR="005064BC" w14:paraId="40A3668F" w14:textId="77777777">
        <w:trPr>
          <w:trHeight w:val="405"/>
        </w:trPr>
        <w:tc>
          <w:tcPr>
            <w:tcW w:w="3000" w:type="dxa"/>
            <w:tcBorders>
              <w:top w:val="nil"/>
              <w:left w:val="single" w:sz="6" w:space="0" w:color="CCCCCC"/>
              <w:bottom w:val="single" w:sz="6" w:space="0" w:color="CCCCCC"/>
              <w:right w:val="single" w:sz="6" w:space="0" w:color="CCCCCC"/>
            </w:tcBorders>
            <w:shd w:val="clear" w:color="auto" w:fill="FFFFFF"/>
            <w:tcMar>
              <w:top w:w="80" w:type="dxa"/>
              <w:left w:w="120" w:type="dxa"/>
              <w:bottom w:w="80" w:type="dxa"/>
              <w:right w:w="120" w:type="dxa"/>
            </w:tcMar>
          </w:tcPr>
          <w:p w14:paraId="4ACCD5EA" w14:textId="77777777" w:rsidR="005064BC" w:rsidRDefault="00000000">
            <w:pPr>
              <w:rPr>
                <w:b/>
                <w:bCs/>
                <w:color w:val="E97132"/>
                <w:sz w:val="20"/>
                <w:szCs w:val="20"/>
              </w:rPr>
            </w:pPr>
            <w:r>
              <w:rPr>
                <w:b/>
                <w:bCs/>
                <w:color w:val="E97132"/>
                <w:sz w:val="20"/>
                <w:szCs w:val="20"/>
              </w:rPr>
              <w:t>Operational costs</w:t>
            </w:r>
          </w:p>
        </w:tc>
        <w:tc>
          <w:tcPr>
            <w:tcW w:w="3240" w:type="dxa"/>
            <w:tcBorders>
              <w:top w:val="nil"/>
              <w:left w:val="nil"/>
              <w:bottom w:val="single" w:sz="6" w:space="0" w:color="CCCCCC"/>
              <w:right w:val="single" w:sz="6" w:space="0" w:color="CCCCCC"/>
            </w:tcBorders>
            <w:shd w:val="clear" w:color="auto" w:fill="FFFFFF"/>
            <w:tcMar>
              <w:top w:w="80" w:type="dxa"/>
              <w:left w:w="120" w:type="dxa"/>
              <w:bottom w:w="80" w:type="dxa"/>
              <w:right w:w="120" w:type="dxa"/>
            </w:tcMar>
          </w:tcPr>
          <w:p w14:paraId="2F37415C" w14:textId="77777777" w:rsidR="005064BC" w:rsidRDefault="00000000">
            <w:pPr>
              <w:jc w:val="center"/>
              <w:rPr>
                <w:sz w:val="20"/>
                <w:szCs w:val="20"/>
              </w:rPr>
            </w:pPr>
            <w:r>
              <w:rPr>
                <w:sz w:val="20"/>
                <w:szCs w:val="20"/>
              </w:rPr>
              <w:t>max. 30% of the total grant value</w:t>
            </w:r>
          </w:p>
        </w:tc>
        <w:tc>
          <w:tcPr>
            <w:tcW w:w="3210" w:type="dxa"/>
            <w:tcBorders>
              <w:top w:val="nil"/>
              <w:left w:val="nil"/>
              <w:bottom w:val="single" w:sz="6" w:space="0" w:color="CCCCCC"/>
              <w:right w:val="single" w:sz="6" w:space="0" w:color="CCCCCC"/>
            </w:tcBorders>
            <w:shd w:val="clear" w:color="auto" w:fill="FFFFFF"/>
            <w:tcMar>
              <w:top w:w="80" w:type="dxa"/>
              <w:left w:w="120" w:type="dxa"/>
              <w:bottom w:w="80" w:type="dxa"/>
              <w:right w:w="120" w:type="dxa"/>
            </w:tcMar>
          </w:tcPr>
          <w:p w14:paraId="75D3279B" w14:textId="77777777" w:rsidR="005064BC" w:rsidRDefault="00000000">
            <w:pPr>
              <w:jc w:val="center"/>
              <w:rPr>
                <w:sz w:val="20"/>
                <w:szCs w:val="20"/>
              </w:rPr>
            </w:pPr>
            <w:r>
              <w:rPr>
                <w:sz w:val="20"/>
                <w:szCs w:val="20"/>
              </w:rPr>
              <w:t>max. 30% of the total grant value</w:t>
            </w:r>
          </w:p>
        </w:tc>
      </w:tr>
    </w:tbl>
    <w:p w14:paraId="57A26286" w14:textId="77777777" w:rsidR="005064BC" w:rsidRDefault="00000000">
      <w:pPr>
        <w:spacing w:after="100"/>
      </w:pPr>
      <w:r>
        <w:t xml:space="preserve"> </w:t>
      </w:r>
    </w:p>
    <w:p w14:paraId="0BAAA213" w14:textId="77777777" w:rsidR="005064BC" w:rsidRDefault="00000000">
      <w:pPr>
        <w:spacing w:after="100"/>
        <w:rPr>
          <w:b/>
          <w:bCs/>
          <w:color w:val="E97132"/>
          <w:sz w:val="34"/>
          <w:szCs w:val="34"/>
        </w:rPr>
      </w:pPr>
      <w:r>
        <w:rPr>
          <w:b/>
          <w:bCs/>
          <w:color w:val="E97132"/>
          <w:sz w:val="34"/>
          <w:szCs w:val="34"/>
        </w:rPr>
        <w:t>Guidelines for Budget Preparation</w:t>
      </w:r>
    </w:p>
    <w:p w14:paraId="2C185BE4" w14:textId="77777777" w:rsidR="005064BC" w:rsidRDefault="00000000">
      <w:pPr>
        <w:spacing w:before="240" w:after="240"/>
      </w:pPr>
      <w:r>
        <w:t xml:space="preserve">When filling out the budget, it is essential to ensure that the maximum amount of funds requested in the column contribution of the Youth Initiative for Human Rights does not exceed the applicable maximum limit (EUR 10,000 for Lot 1 and EUR 5,000 for Lot 2). A contribution from other donors or from the applicant organization is not a requirement for submitting a successful project proposal. Only financial contributions are considered as co-financing; contributions in goods and/or services are not </w:t>
      </w:r>
      <w:proofErr w:type="spellStart"/>
      <w:proofErr w:type="gramStart"/>
      <w:r>
        <w:t>eligible.The</w:t>
      </w:r>
      <w:proofErr w:type="spellEnd"/>
      <w:proofErr w:type="gramEnd"/>
      <w:r>
        <w:t xml:space="preserve"> budget must be prepared in euros, while the awarded funds will be disbursed in the equivalent amount in Serbian dinars.</w:t>
      </w:r>
    </w:p>
    <w:p w14:paraId="3D89FB04" w14:textId="77777777" w:rsidR="005064BC" w:rsidRDefault="00000000">
      <w:pPr>
        <w:pStyle w:val="Heading2"/>
        <w:keepNext w:val="0"/>
        <w:keepLines w:val="0"/>
        <w:spacing w:after="80"/>
        <w:jc w:val="both"/>
        <w:rPr>
          <w:b/>
          <w:bCs/>
          <w:color w:val="E97132"/>
          <w:sz w:val="34"/>
          <w:szCs w:val="34"/>
        </w:rPr>
      </w:pPr>
      <w:bookmarkStart w:id="11" w:name="_f8sah6vit7ap" w:colFirst="0" w:colLast="0"/>
      <w:bookmarkEnd w:id="11"/>
      <w:r>
        <w:rPr>
          <w:b/>
          <w:bCs/>
          <w:color w:val="E97132"/>
          <w:sz w:val="34"/>
          <w:szCs w:val="34"/>
        </w:rPr>
        <w:t>Types of costs</w:t>
      </w:r>
    </w:p>
    <w:p w14:paraId="716FA357" w14:textId="77777777" w:rsidR="005064BC" w:rsidRDefault="00000000">
      <w:pPr>
        <w:pStyle w:val="Heading2"/>
        <w:keepNext w:val="0"/>
        <w:keepLines w:val="0"/>
        <w:spacing w:before="240" w:after="240"/>
        <w:jc w:val="both"/>
        <w:rPr>
          <w:sz w:val="22"/>
          <w:szCs w:val="22"/>
        </w:rPr>
      </w:pPr>
      <w:bookmarkStart w:id="12" w:name="_6gm7oig01x15" w:colFirst="0" w:colLast="0"/>
      <w:bookmarkEnd w:id="12"/>
      <w:r>
        <w:rPr>
          <w:sz w:val="22"/>
          <w:szCs w:val="22"/>
        </w:rPr>
        <w:t xml:space="preserve">Operational costs are expenses related to office space rental, communications, bank fees, office supplies, accounting services, as well as salaries of staff involved in project implementation (such as project coordinators, project assistants, etc.). Operational costs must not exceed 30% of the grant value. </w:t>
      </w:r>
      <w:r>
        <w:rPr>
          <w:sz w:val="22"/>
          <w:szCs w:val="22"/>
        </w:rPr>
        <w:br/>
        <w:t xml:space="preserve">Program costs are expenses that are directly related to project activities, including fees for persons engaged in the implementation of project activities (trainers, consultants, facilitators, </w:t>
      </w:r>
      <w:r>
        <w:rPr>
          <w:sz w:val="22"/>
          <w:szCs w:val="22"/>
        </w:rPr>
        <w:lastRenderedPageBreak/>
        <w:t>etc.). Communication and project visibility costs are also considered program costs and must be included in the budget.</w:t>
      </w:r>
    </w:p>
    <w:p w14:paraId="62DA271B" w14:textId="77777777" w:rsidR="005064BC" w:rsidRDefault="00000000">
      <w:pPr>
        <w:pStyle w:val="Heading2"/>
        <w:keepNext w:val="0"/>
        <w:keepLines w:val="0"/>
        <w:spacing w:after="80"/>
        <w:rPr>
          <w:b/>
          <w:bCs/>
          <w:color w:val="E97132"/>
          <w:sz w:val="34"/>
          <w:szCs w:val="34"/>
        </w:rPr>
      </w:pPr>
      <w:bookmarkStart w:id="13" w:name="_khlzve3s9ke6" w:colFirst="0" w:colLast="0"/>
      <w:bookmarkEnd w:id="13"/>
      <w:r>
        <w:rPr>
          <w:b/>
          <w:bCs/>
          <w:color w:val="E97132"/>
          <w:sz w:val="34"/>
          <w:szCs w:val="34"/>
        </w:rPr>
        <w:t>Eligible Costs</w:t>
      </w:r>
    </w:p>
    <w:p w14:paraId="661B233A" w14:textId="77777777" w:rsidR="005064BC" w:rsidRDefault="00000000">
      <w:pPr>
        <w:numPr>
          <w:ilvl w:val="0"/>
          <w:numId w:val="8"/>
        </w:numPr>
        <w:spacing w:before="240"/>
      </w:pPr>
      <w:r>
        <w:t>Program costs directly related to project activities (including fees for engaged personnel)</w:t>
      </w:r>
    </w:p>
    <w:p w14:paraId="3A2361E8" w14:textId="77777777" w:rsidR="005064BC" w:rsidRDefault="00000000">
      <w:pPr>
        <w:numPr>
          <w:ilvl w:val="0"/>
          <w:numId w:val="8"/>
        </w:numPr>
      </w:pPr>
      <w:r>
        <w:t>Operational costs: salaries, office space rent, communications, bank fees, office supplies, accounting services</w:t>
      </w:r>
    </w:p>
    <w:p w14:paraId="7A6FC217" w14:textId="77777777" w:rsidR="005064BC" w:rsidRDefault="00000000">
      <w:pPr>
        <w:numPr>
          <w:ilvl w:val="0"/>
          <w:numId w:val="8"/>
        </w:numPr>
        <w:spacing w:after="240"/>
      </w:pPr>
      <w:r>
        <w:t>Communication and visibility costs of the project (mandatory to include)</w:t>
      </w:r>
    </w:p>
    <w:p w14:paraId="2C75F121" w14:textId="77777777" w:rsidR="005064BC" w:rsidRDefault="00000000">
      <w:pPr>
        <w:spacing w:before="240" w:after="240"/>
        <w:jc w:val="both"/>
      </w:pPr>
      <w:r>
        <w:t>Note: All costs in the budget must be presented without VAT. VAT is not an eligible cost under this call. Grant recipients are required to obtain VAT exemption in accordance with applicable regulations.</w:t>
      </w:r>
    </w:p>
    <w:p w14:paraId="43B053BB" w14:textId="77777777" w:rsidR="005064BC" w:rsidRDefault="00000000">
      <w:pPr>
        <w:pStyle w:val="Heading2"/>
        <w:keepNext w:val="0"/>
        <w:keepLines w:val="0"/>
        <w:spacing w:after="80"/>
      </w:pPr>
      <w:bookmarkStart w:id="14" w:name="_hcdf5yedbw2" w:colFirst="0" w:colLast="0"/>
      <w:bookmarkEnd w:id="14"/>
      <w:r>
        <w:rPr>
          <w:b/>
          <w:bCs/>
          <w:color w:val="E97132"/>
          <w:sz w:val="34"/>
          <w:szCs w:val="34"/>
        </w:rPr>
        <w:t>Ineligible Costs</w:t>
      </w:r>
    </w:p>
    <w:p w14:paraId="5E89177B" w14:textId="77777777" w:rsidR="005064BC" w:rsidRDefault="00000000">
      <w:pPr>
        <w:numPr>
          <w:ilvl w:val="0"/>
          <w:numId w:val="9"/>
        </w:numPr>
        <w:shd w:val="clear" w:color="auto" w:fill="FFFFFF"/>
        <w:spacing w:before="240"/>
      </w:pPr>
      <w:r>
        <w:t>Costs incurred before the official start of the project, including costs related to the preparation of the project proposal</w:t>
      </w:r>
    </w:p>
    <w:p w14:paraId="4C56AEC3" w14:textId="77777777" w:rsidR="005064BC" w:rsidRDefault="00000000">
      <w:pPr>
        <w:numPr>
          <w:ilvl w:val="0"/>
          <w:numId w:val="9"/>
        </w:numPr>
        <w:shd w:val="clear" w:color="auto" w:fill="FFFFFF"/>
      </w:pPr>
      <w:r>
        <w:t>Costs of activities already funded through other EU-funded projects</w:t>
      </w:r>
    </w:p>
    <w:p w14:paraId="347B49F4" w14:textId="77777777" w:rsidR="005064BC" w:rsidRDefault="00000000">
      <w:pPr>
        <w:numPr>
          <w:ilvl w:val="0"/>
          <w:numId w:val="9"/>
        </w:numPr>
        <w:shd w:val="clear" w:color="auto" w:fill="FFFFFF"/>
      </w:pPr>
      <w:r>
        <w:t>Costs for the engagement of public officials (state employees acting as project staff)</w:t>
      </w:r>
    </w:p>
    <w:p w14:paraId="78D0EAAE" w14:textId="77777777" w:rsidR="005064BC" w:rsidRDefault="00000000">
      <w:pPr>
        <w:numPr>
          <w:ilvl w:val="0"/>
          <w:numId w:val="9"/>
        </w:numPr>
        <w:shd w:val="clear" w:color="auto" w:fill="FFFFFF"/>
      </w:pPr>
      <w:r>
        <w:t>Costs financing activities that promote discrimination against any group based on age, gender, employment status, disability, race, nationality, sex or sexual orientation, pregnancy and maternity, religion or belief</w:t>
      </w:r>
    </w:p>
    <w:p w14:paraId="01C81BA3" w14:textId="77777777" w:rsidR="005064BC" w:rsidRDefault="00000000">
      <w:pPr>
        <w:numPr>
          <w:ilvl w:val="0"/>
          <w:numId w:val="9"/>
        </w:numPr>
        <w:shd w:val="clear" w:color="auto" w:fill="FFFFFF"/>
      </w:pPr>
      <w:r>
        <w:t>Payments for goods or services related to activities already financed from other sources</w:t>
      </w:r>
    </w:p>
    <w:p w14:paraId="74D8EA71" w14:textId="77777777" w:rsidR="005064BC" w:rsidRDefault="00000000">
      <w:pPr>
        <w:numPr>
          <w:ilvl w:val="0"/>
          <w:numId w:val="9"/>
        </w:numPr>
        <w:shd w:val="clear" w:color="auto" w:fill="FFFFFF"/>
      </w:pPr>
      <w:r>
        <w:t>Activities that violate the legislation of the Republic of Serbia</w:t>
      </w:r>
    </w:p>
    <w:p w14:paraId="40A6F407" w14:textId="77777777" w:rsidR="005064BC" w:rsidRDefault="00000000">
      <w:pPr>
        <w:numPr>
          <w:ilvl w:val="0"/>
          <w:numId w:val="9"/>
        </w:numPr>
        <w:shd w:val="clear" w:color="auto" w:fill="FFFFFF"/>
      </w:pPr>
      <w:r>
        <w:t>Administrative fines, penalties, sanctions, and related legal costs</w:t>
      </w:r>
    </w:p>
    <w:p w14:paraId="5FEC8E6D" w14:textId="77777777" w:rsidR="005064BC" w:rsidRDefault="00000000">
      <w:pPr>
        <w:numPr>
          <w:ilvl w:val="0"/>
          <w:numId w:val="9"/>
        </w:numPr>
        <w:shd w:val="clear" w:color="auto" w:fill="FFFFFF"/>
      </w:pPr>
      <w:r>
        <w:t>Payments related to unfair dismissal and associated legal costs</w:t>
      </w:r>
    </w:p>
    <w:p w14:paraId="1120DC4B" w14:textId="77777777" w:rsidR="005064BC" w:rsidRDefault="00000000">
      <w:pPr>
        <w:numPr>
          <w:ilvl w:val="0"/>
          <w:numId w:val="9"/>
        </w:numPr>
        <w:shd w:val="clear" w:color="auto" w:fill="FFFFFF"/>
      </w:pPr>
      <w:r>
        <w:t>Uncollected receivables from third parties</w:t>
      </w:r>
    </w:p>
    <w:p w14:paraId="34AFE3EA" w14:textId="77777777" w:rsidR="005064BC" w:rsidRDefault="00000000">
      <w:pPr>
        <w:numPr>
          <w:ilvl w:val="0"/>
          <w:numId w:val="9"/>
        </w:numPr>
        <w:shd w:val="clear" w:color="auto" w:fill="FFFFFF"/>
      </w:pPr>
      <w:r>
        <w:t>Financing of terrorism or misuse of funds, including losses due to fraud, corruption, bribery, or theft</w:t>
      </w:r>
    </w:p>
    <w:p w14:paraId="5AC76A76" w14:textId="77777777" w:rsidR="005064BC" w:rsidRDefault="00000000">
      <w:pPr>
        <w:numPr>
          <w:ilvl w:val="0"/>
          <w:numId w:val="9"/>
        </w:numPr>
        <w:shd w:val="clear" w:color="auto" w:fill="FFFFFF"/>
      </w:pPr>
      <w:r>
        <w:t>Bonus payments to employees</w:t>
      </w:r>
    </w:p>
    <w:p w14:paraId="2F4C24A2" w14:textId="77777777" w:rsidR="005064BC" w:rsidRDefault="00000000">
      <w:pPr>
        <w:numPr>
          <w:ilvl w:val="0"/>
          <w:numId w:val="9"/>
        </w:numPr>
        <w:shd w:val="clear" w:color="auto" w:fill="FFFFFF"/>
      </w:pPr>
      <w:r>
        <w:t>Purchase of land or buildings</w:t>
      </w:r>
    </w:p>
    <w:p w14:paraId="172626AF" w14:textId="77777777" w:rsidR="005064BC" w:rsidRDefault="00000000">
      <w:pPr>
        <w:numPr>
          <w:ilvl w:val="0"/>
          <w:numId w:val="9"/>
        </w:numPr>
        <w:shd w:val="clear" w:color="auto" w:fill="FFFFFF"/>
      </w:pPr>
      <w:r>
        <w:t>Contingency costs and insurance premiums</w:t>
      </w:r>
    </w:p>
    <w:p w14:paraId="2DA6B428" w14:textId="77777777" w:rsidR="005064BC" w:rsidRDefault="00000000">
      <w:pPr>
        <w:numPr>
          <w:ilvl w:val="0"/>
          <w:numId w:val="9"/>
        </w:numPr>
        <w:shd w:val="clear" w:color="auto" w:fill="FFFFFF"/>
      </w:pPr>
      <w:r>
        <w:t>Gifts</w:t>
      </w:r>
    </w:p>
    <w:p w14:paraId="6F5A3F4A" w14:textId="77777777" w:rsidR="005064BC" w:rsidRDefault="00000000">
      <w:pPr>
        <w:numPr>
          <w:ilvl w:val="0"/>
          <w:numId w:val="9"/>
        </w:numPr>
        <w:shd w:val="clear" w:color="auto" w:fill="FFFFFF"/>
        <w:spacing w:after="240"/>
      </w:pPr>
      <w:r>
        <w:t>Inflation and exchange rate differences</w:t>
      </w:r>
    </w:p>
    <w:p w14:paraId="743AF523" w14:textId="77777777" w:rsidR="005064BC" w:rsidRDefault="005064BC">
      <w:pPr>
        <w:shd w:val="clear" w:color="auto" w:fill="FFFFFF"/>
        <w:spacing w:before="240"/>
        <w:jc w:val="both"/>
        <w:rPr>
          <w:color w:val="444444"/>
        </w:rPr>
      </w:pPr>
    </w:p>
    <w:p w14:paraId="14DB3847" w14:textId="77777777" w:rsidR="005064BC" w:rsidRDefault="005064BC">
      <w:pPr>
        <w:shd w:val="clear" w:color="auto" w:fill="FFFFFF"/>
        <w:spacing w:before="240"/>
        <w:jc w:val="both"/>
        <w:rPr>
          <w:color w:val="444444"/>
        </w:rPr>
      </w:pPr>
    </w:p>
    <w:p w14:paraId="390AB94F" w14:textId="77777777" w:rsidR="005064BC" w:rsidRDefault="005064BC">
      <w:pPr>
        <w:shd w:val="clear" w:color="auto" w:fill="FFFFFF"/>
        <w:spacing w:before="240"/>
        <w:jc w:val="both"/>
        <w:rPr>
          <w:color w:val="444444"/>
        </w:rPr>
      </w:pPr>
    </w:p>
    <w:p w14:paraId="6B73EA68" w14:textId="77777777" w:rsidR="005064BC" w:rsidRDefault="005064BC">
      <w:pPr>
        <w:shd w:val="clear" w:color="auto" w:fill="FFFFFF"/>
        <w:spacing w:before="240"/>
        <w:jc w:val="both"/>
        <w:rPr>
          <w:color w:val="444444"/>
        </w:rPr>
      </w:pPr>
    </w:p>
    <w:p w14:paraId="58F48866" w14:textId="77777777" w:rsidR="005064BC" w:rsidRDefault="005064BC">
      <w:pPr>
        <w:shd w:val="clear" w:color="auto" w:fill="FFFFFF"/>
        <w:spacing w:before="240"/>
        <w:jc w:val="both"/>
        <w:rPr>
          <w:color w:val="444444"/>
        </w:rPr>
      </w:pPr>
    </w:p>
    <w:p w14:paraId="38218B32" w14:textId="77777777" w:rsidR="005064BC" w:rsidRDefault="00000000">
      <w:pPr>
        <w:pStyle w:val="Heading1"/>
        <w:keepNext w:val="0"/>
        <w:keepLines w:val="0"/>
        <w:pBdr>
          <w:top w:val="nil"/>
          <w:left w:val="nil"/>
          <w:bottom w:val="nil"/>
          <w:right w:val="nil"/>
          <w:between w:val="nil"/>
        </w:pBdr>
        <w:spacing w:before="480"/>
      </w:pPr>
      <w:bookmarkStart w:id="15" w:name="_bd97fx6z7oyc" w:colFirst="0" w:colLast="0"/>
      <w:bookmarkEnd w:id="15"/>
      <w:r>
        <w:rPr>
          <w:b/>
          <w:bCs/>
          <w:color w:val="E97132"/>
          <w:sz w:val="46"/>
          <w:szCs w:val="46"/>
        </w:rPr>
        <w:t>5. How to apply?</w:t>
      </w:r>
    </w:p>
    <w:p w14:paraId="79E5C458" w14:textId="77777777" w:rsidR="005064BC" w:rsidRDefault="00000000">
      <w:pPr>
        <w:pStyle w:val="Heading2"/>
        <w:keepNext w:val="0"/>
        <w:keepLines w:val="0"/>
        <w:spacing w:after="80"/>
        <w:rPr>
          <w:b/>
          <w:bCs/>
          <w:color w:val="E97132"/>
          <w:sz w:val="34"/>
          <w:szCs w:val="34"/>
        </w:rPr>
      </w:pPr>
      <w:bookmarkStart w:id="16" w:name="_76getjxt2pb" w:colFirst="0" w:colLast="0"/>
      <w:bookmarkEnd w:id="16"/>
      <w:r>
        <w:rPr>
          <w:b/>
          <w:bCs/>
          <w:color w:val="E97132"/>
          <w:sz w:val="34"/>
          <w:szCs w:val="34"/>
        </w:rPr>
        <w:t>Step 1 — Download the forms</w:t>
      </w:r>
    </w:p>
    <w:p w14:paraId="7EAA533C" w14:textId="77777777" w:rsidR="005064BC" w:rsidRDefault="00000000">
      <w:pPr>
        <w:spacing w:before="240" w:after="240"/>
      </w:pPr>
      <w:r>
        <w:t>All forms are available on the YIHR website:</w:t>
      </w:r>
    </w:p>
    <w:p w14:paraId="67481AF5" w14:textId="77777777" w:rsidR="005064BC" w:rsidRDefault="00000000">
      <w:pPr>
        <w:numPr>
          <w:ilvl w:val="0"/>
          <w:numId w:val="5"/>
        </w:numPr>
        <w:spacing w:before="240"/>
      </w:pPr>
      <w:r>
        <w:t>Application form for Lot 1 — Public Advocacy Initiatives</w:t>
      </w:r>
    </w:p>
    <w:p w14:paraId="543F1413" w14:textId="77777777" w:rsidR="005064BC" w:rsidRDefault="00000000">
      <w:pPr>
        <w:numPr>
          <w:ilvl w:val="0"/>
          <w:numId w:val="5"/>
        </w:numPr>
      </w:pPr>
      <w:r>
        <w:t>Application form for Lot 2 — Civic Activism Initiatives</w:t>
      </w:r>
    </w:p>
    <w:p w14:paraId="12F20C66" w14:textId="77777777" w:rsidR="005064BC" w:rsidRDefault="00000000">
      <w:pPr>
        <w:numPr>
          <w:ilvl w:val="0"/>
          <w:numId w:val="5"/>
        </w:numPr>
        <w:spacing w:after="240"/>
      </w:pPr>
      <w:r>
        <w:t>Budget template</w:t>
      </w:r>
    </w:p>
    <w:p w14:paraId="6AD26351" w14:textId="77777777" w:rsidR="005064BC" w:rsidRDefault="00000000">
      <w:pPr>
        <w:spacing w:before="240" w:after="240"/>
      </w:pPr>
      <w:r>
        <w:t>The forms contain all instructions for completion. Please carefully follow the guidance provided within each document.</w:t>
      </w:r>
    </w:p>
    <w:p w14:paraId="24391875" w14:textId="77777777" w:rsidR="005064BC" w:rsidRDefault="00000000">
      <w:pPr>
        <w:pStyle w:val="Heading2"/>
        <w:keepNext w:val="0"/>
        <w:keepLines w:val="0"/>
        <w:spacing w:after="80"/>
        <w:rPr>
          <w:b/>
          <w:bCs/>
          <w:color w:val="E97132"/>
          <w:sz w:val="34"/>
          <w:szCs w:val="34"/>
        </w:rPr>
      </w:pPr>
      <w:bookmarkStart w:id="17" w:name="_5o8qmgvp8lzu" w:colFirst="0" w:colLast="0"/>
      <w:bookmarkEnd w:id="17"/>
      <w:r>
        <w:rPr>
          <w:b/>
          <w:bCs/>
          <w:color w:val="E97132"/>
          <w:sz w:val="34"/>
          <w:szCs w:val="34"/>
        </w:rPr>
        <w:t>Step 2 — Fill in the application form</w:t>
      </w:r>
    </w:p>
    <w:p w14:paraId="3D6C07E9" w14:textId="77777777" w:rsidR="005064BC" w:rsidRDefault="00000000">
      <w:pPr>
        <w:spacing w:before="240" w:after="240"/>
      </w:pPr>
      <w:r>
        <w:t>You can complete the forms in either Serbian or English.</w:t>
      </w:r>
    </w:p>
    <w:p w14:paraId="74785374" w14:textId="77777777" w:rsidR="005064BC" w:rsidRDefault="00000000">
      <w:pPr>
        <w:numPr>
          <w:ilvl w:val="0"/>
          <w:numId w:val="7"/>
        </w:numPr>
        <w:spacing w:before="240"/>
      </w:pPr>
      <w:r>
        <w:t>Fill in the application form for the relevant lot</w:t>
      </w:r>
    </w:p>
    <w:p w14:paraId="472672DD" w14:textId="77777777" w:rsidR="005064BC" w:rsidRDefault="00000000">
      <w:pPr>
        <w:numPr>
          <w:ilvl w:val="0"/>
          <w:numId w:val="7"/>
        </w:numPr>
      </w:pPr>
      <w:r>
        <w:t>Complete the budget table in Excel format</w:t>
      </w:r>
    </w:p>
    <w:p w14:paraId="29116D84" w14:textId="77777777" w:rsidR="005064BC" w:rsidRDefault="00000000">
      <w:pPr>
        <w:numPr>
          <w:ilvl w:val="0"/>
          <w:numId w:val="7"/>
        </w:numPr>
      </w:pPr>
      <w:r>
        <w:t>Save the application form as a PDF file</w:t>
      </w:r>
    </w:p>
    <w:p w14:paraId="1CA323A4" w14:textId="77777777" w:rsidR="005064BC" w:rsidRDefault="00000000">
      <w:pPr>
        <w:numPr>
          <w:ilvl w:val="0"/>
          <w:numId w:val="7"/>
        </w:numPr>
        <w:spacing w:after="240"/>
      </w:pPr>
      <w:r>
        <w:t>If you are an informal group, attach a Memorandum of Cooperation with a registered civil society organization</w:t>
      </w:r>
    </w:p>
    <w:p w14:paraId="399B1761" w14:textId="77777777" w:rsidR="005064BC" w:rsidRDefault="00000000">
      <w:pPr>
        <w:pStyle w:val="Heading2"/>
        <w:keepNext w:val="0"/>
        <w:keepLines w:val="0"/>
        <w:spacing w:after="80"/>
        <w:rPr>
          <w:b/>
          <w:bCs/>
          <w:color w:val="E97132"/>
          <w:sz w:val="34"/>
          <w:szCs w:val="34"/>
        </w:rPr>
      </w:pPr>
      <w:bookmarkStart w:id="18" w:name="_d3ghpe9kf20r" w:colFirst="0" w:colLast="0"/>
      <w:bookmarkEnd w:id="18"/>
      <w:r>
        <w:rPr>
          <w:b/>
          <w:bCs/>
          <w:color w:val="E97132"/>
          <w:sz w:val="34"/>
          <w:szCs w:val="34"/>
        </w:rPr>
        <w:t>Step 3 — Send the application</w:t>
      </w:r>
    </w:p>
    <w:tbl>
      <w:tblPr>
        <w:tblStyle w:val="a4"/>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15"/>
      </w:tblGrid>
      <w:tr w:rsidR="005064BC" w14:paraId="69802AE8" w14:textId="77777777">
        <w:trPr>
          <w:trHeight w:val="735"/>
        </w:trPr>
        <w:tc>
          <w:tcPr>
            <w:tcW w:w="9015" w:type="dxa"/>
            <w:tcBorders>
              <w:top w:val="single" w:sz="6" w:space="0" w:color="E97132"/>
              <w:left w:val="single" w:sz="6" w:space="0" w:color="E97132"/>
              <w:bottom w:val="single" w:sz="6" w:space="0" w:color="E97132"/>
              <w:right w:val="single" w:sz="6" w:space="0" w:color="E97132"/>
            </w:tcBorders>
            <w:tcMar>
              <w:top w:w="120" w:type="dxa"/>
              <w:left w:w="200" w:type="dxa"/>
              <w:bottom w:w="120" w:type="dxa"/>
              <w:right w:w="200" w:type="dxa"/>
            </w:tcMar>
          </w:tcPr>
          <w:p w14:paraId="0DDCC50D" w14:textId="77777777" w:rsidR="005064BC" w:rsidRDefault="00000000">
            <w:pPr>
              <w:spacing w:before="240" w:after="240"/>
              <w:rPr>
                <w:i/>
                <w:iCs/>
                <w:color w:val="FFFFFF"/>
                <w:sz w:val="21"/>
                <w:szCs w:val="21"/>
              </w:rPr>
            </w:pPr>
            <w:r>
              <w:rPr>
                <w:i/>
                <w:iCs/>
                <w:color w:val="FFFFFF"/>
              </w:rPr>
              <w:t>Email: konkurs@yihr.org with subject line: Rights First – NAME OF ORGANIZATION, Deadline: Saturday, August 1, 2026, by 23:59h</w:t>
            </w:r>
          </w:p>
        </w:tc>
      </w:tr>
    </w:tbl>
    <w:p w14:paraId="74FB0668" w14:textId="77777777" w:rsidR="005064BC" w:rsidRDefault="00000000">
      <w:pPr>
        <w:spacing w:after="80"/>
      </w:pPr>
      <w:r>
        <w:t xml:space="preserve"> </w:t>
      </w:r>
    </w:p>
    <w:p w14:paraId="5D31B4D9" w14:textId="77777777" w:rsidR="005064BC" w:rsidRDefault="00000000">
      <w:pPr>
        <w:pStyle w:val="Heading2"/>
        <w:keepNext w:val="0"/>
        <w:keepLines w:val="0"/>
        <w:spacing w:after="80"/>
        <w:rPr>
          <w:b/>
          <w:bCs/>
          <w:color w:val="E97132"/>
          <w:sz w:val="34"/>
          <w:szCs w:val="34"/>
        </w:rPr>
      </w:pPr>
      <w:bookmarkStart w:id="19" w:name="_eu4mku3rzdmz" w:colFirst="0" w:colLast="0"/>
      <w:bookmarkEnd w:id="19"/>
      <w:r>
        <w:rPr>
          <w:b/>
          <w:bCs/>
          <w:color w:val="E97132"/>
          <w:sz w:val="34"/>
          <w:szCs w:val="34"/>
        </w:rPr>
        <w:t>Info sessions</w:t>
      </w:r>
    </w:p>
    <w:p w14:paraId="56F3C66B" w14:textId="77777777" w:rsidR="005064BC" w:rsidRDefault="00000000">
      <w:pPr>
        <w:spacing w:before="240" w:after="240"/>
      </w:pPr>
      <w:r>
        <w:t xml:space="preserve">Information sessions will be organized to present the </w:t>
      </w:r>
      <w:r>
        <w:rPr>
          <w:b/>
          <w:bCs/>
        </w:rPr>
        <w:t>"Rights First"</w:t>
      </w:r>
      <w:r>
        <w:t xml:space="preserve"> call for proposals, explain application requirements, and provide guidance on the submission process. During these sessions, participants will have the opportunity to learn more about eligibility criteria and funding priorities, understand the application and budgeting process, ask questions related to the call and receive clarifications and receive practical advice for preparing a competitive project </w:t>
      </w:r>
      <w:r>
        <w:lastRenderedPageBreak/>
        <w:t xml:space="preserve">proposal. Details on dates, locations, and participation will be published on the </w:t>
      </w:r>
      <w:r>
        <w:rPr>
          <w:b/>
          <w:bCs/>
        </w:rPr>
        <w:t>YIHR website and communication channels</w:t>
      </w:r>
      <w:r>
        <w:t>.</w:t>
      </w:r>
    </w:p>
    <w:p w14:paraId="610FCBB0" w14:textId="77777777" w:rsidR="005064BC" w:rsidRDefault="005064BC">
      <w:pPr>
        <w:spacing w:before="60" w:after="60"/>
      </w:pPr>
    </w:p>
    <w:p w14:paraId="36061074" w14:textId="77777777" w:rsidR="005064BC" w:rsidRDefault="00000000">
      <w:pPr>
        <w:spacing w:after="160"/>
        <w:rPr>
          <w:b/>
          <w:bCs/>
          <w:color w:val="E97132"/>
          <w:sz w:val="46"/>
          <w:szCs w:val="46"/>
        </w:rPr>
      </w:pPr>
      <w:r>
        <w:rPr>
          <w:b/>
          <w:bCs/>
          <w:color w:val="E97132"/>
          <w:sz w:val="46"/>
          <w:szCs w:val="46"/>
        </w:rPr>
        <w:t>6. Selection Criteria</w:t>
      </w:r>
    </w:p>
    <w:p w14:paraId="21B2131A" w14:textId="77777777" w:rsidR="005064BC" w:rsidRDefault="00000000">
      <w:pPr>
        <w:spacing w:before="240" w:after="240"/>
        <w:jc w:val="both"/>
      </w:pPr>
      <w:r>
        <w:t>Applications go through three selection phases. The three phases include administrative and substantive (programmatic) screening, proposal evaluation, and the final decision. The Youth Initiative for Human Rights team is responsible for the first selection phase, while the second phase is carried out by a three-member independent commission composed of experts in different aspects of the rule of law and human rights.</w:t>
      </w:r>
    </w:p>
    <w:p w14:paraId="47938192" w14:textId="77777777" w:rsidR="005064BC" w:rsidRDefault="00000000">
      <w:pPr>
        <w:spacing w:before="240" w:after="240"/>
      </w:pPr>
      <w:r>
        <w:t>The Youth Initiative for Human Rights team carries out an initial assessment of all project proposals to determine whether they meet the basic administrative and programmatic criteria. All criteria must be fulfilled for a project to qualify for further stages of evaluation. Failure to meet any of the administrative criteria automatically excludes the application from further consideration.</w:t>
      </w:r>
    </w:p>
    <w:p w14:paraId="00DE8F91" w14:textId="77777777" w:rsidR="005064BC" w:rsidRDefault="00000000">
      <w:pPr>
        <w:pStyle w:val="Heading4"/>
        <w:keepNext w:val="0"/>
        <w:keepLines w:val="0"/>
        <w:spacing w:before="240" w:after="40"/>
        <w:rPr>
          <w:b/>
          <w:bCs/>
          <w:color w:val="E97132"/>
          <w:sz w:val="22"/>
          <w:szCs w:val="22"/>
        </w:rPr>
      </w:pPr>
      <w:bookmarkStart w:id="20" w:name="_29ba0om3r4v0" w:colFirst="0" w:colLast="0"/>
      <w:bookmarkEnd w:id="20"/>
      <w:r>
        <w:rPr>
          <w:b/>
          <w:bCs/>
          <w:color w:val="E97132"/>
          <w:sz w:val="22"/>
          <w:szCs w:val="22"/>
        </w:rPr>
        <w:t>Administrative criteria:</w:t>
      </w:r>
    </w:p>
    <w:p w14:paraId="753652C3" w14:textId="77777777" w:rsidR="005064BC" w:rsidRDefault="00000000">
      <w:pPr>
        <w:numPr>
          <w:ilvl w:val="0"/>
          <w:numId w:val="2"/>
        </w:numPr>
        <w:spacing w:before="240"/>
      </w:pPr>
      <w:r>
        <w:t>The application form is fully completed (project proposal and budget)</w:t>
      </w:r>
    </w:p>
    <w:p w14:paraId="4011FFAC" w14:textId="77777777" w:rsidR="005064BC" w:rsidRDefault="00000000">
      <w:pPr>
        <w:numPr>
          <w:ilvl w:val="0"/>
          <w:numId w:val="2"/>
        </w:numPr>
      </w:pPr>
      <w:r>
        <w:t>The application is submitted within the deadline</w:t>
      </w:r>
    </w:p>
    <w:p w14:paraId="0D8A4008" w14:textId="77777777" w:rsidR="005064BC" w:rsidRDefault="00000000">
      <w:pPr>
        <w:numPr>
          <w:ilvl w:val="0"/>
          <w:numId w:val="2"/>
        </w:numPr>
      </w:pPr>
      <w:r>
        <w:t>Lot 1: the applicant is a legal entity registered with the Serbian Business Registers Agency (SBRA) before 1 January 2023</w:t>
      </w:r>
    </w:p>
    <w:p w14:paraId="0BC71E85" w14:textId="77777777" w:rsidR="005064BC" w:rsidRDefault="00000000">
      <w:pPr>
        <w:numPr>
          <w:ilvl w:val="0"/>
          <w:numId w:val="2"/>
        </w:numPr>
      </w:pPr>
      <w:r>
        <w:t>Lot 1: the average annual income is below RSD 6 million</w:t>
      </w:r>
    </w:p>
    <w:p w14:paraId="70EA7CDA" w14:textId="77777777" w:rsidR="005064BC" w:rsidRDefault="00000000">
      <w:pPr>
        <w:numPr>
          <w:ilvl w:val="0"/>
          <w:numId w:val="2"/>
        </w:numPr>
      </w:pPr>
      <w:r>
        <w:t>Lot 2: the applicant is an informal group or an organization with the required level of prior experience</w:t>
      </w:r>
    </w:p>
    <w:p w14:paraId="6EC49B4C" w14:textId="77777777" w:rsidR="005064BC" w:rsidRDefault="00000000">
      <w:pPr>
        <w:numPr>
          <w:ilvl w:val="0"/>
          <w:numId w:val="2"/>
        </w:numPr>
        <w:spacing w:after="240"/>
      </w:pPr>
      <w:r>
        <w:t>Lot 2: the application includes a Memorandum of Cooperation with a registered civil society organization</w:t>
      </w:r>
    </w:p>
    <w:p w14:paraId="0786A63A" w14:textId="77777777" w:rsidR="005064BC" w:rsidRDefault="00000000">
      <w:pPr>
        <w:pStyle w:val="Heading4"/>
        <w:keepNext w:val="0"/>
        <w:keepLines w:val="0"/>
        <w:spacing w:before="240" w:after="40"/>
        <w:rPr>
          <w:b/>
          <w:bCs/>
          <w:color w:val="E97132"/>
          <w:sz w:val="22"/>
          <w:szCs w:val="22"/>
        </w:rPr>
      </w:pPr>
      <w:bookmarkStart w:id="21" w:name="_5wnjcoyikgu" w:colFirst="0" w:colLast="0"/>
      <w:bookmarkEnd w:id="21"/>
      <w:r>
        <w:rPr>
          <w:b/>
          <w:bCs/>
          <w:color w:val="E97132"/>
          <w:sz w:val="22"/>
          <w:szCs w:val="22"/>
        </w:rPr>
        <w:t>Basic programmatic criteria:</w:t>
      </w:r>
    </w:p>
    <w:p w14:paraId="53A3BD09" w14:textId="77777777" w:rsidR="005064BC" w:rsidRDefault="00000000">
      <w:pPr>
        <w:numPr>
          <w:ilvl w:val="0"/>
          <w:numId w:val="10"/>
        </w:numPr>
        <w:spacing w:before="240"/>
      </w:pPr>
      <w:r>
        <w:t>Lot 1: the project is focused on public advocacy (research + policy proposal + citizen participation)</w:t>
      </w:r>
    </w:p>
    <w:p w14:paraId="4B97E46D" w14:textId="77777777" w:rsidR="005064BC" w:rsidRDefault="00000000">
      <w:pPr>
        <w:numPr>
          <w:ilvl w:val="0"/>
          <w:numId w:val="10"/>
        </w:numPr>
      </w:pPr>
      <w:r>
        <w:t>Lot 2: activities engage citizens and raise awareness about the violation of specific rights</w:t>
      </w:r>
    </w:p>
    <w:p w14:paraId="1D23017E" w14:textId="77777777" w:rsidR="005064BC" w:rsidRDefault="00000000">
      <w:pPr>
        <w:numPr>
          <w:ilvl w:val="0"/>
          <w:numId w:val="10"/>
        </w:numPr>
        <w:spacing w:after="240"/>
      </w:pPr>
      <w:r>
        <w:t>Activities are aligned with the thematic framework (human rights and rule of law)</w:t>
      </w:r>
    </w:p>
    <w:p w14:paraId="62FCF4B8" w14:textId="77777777" w:rsidR="005064BC" w:rsidRDefault="00000000">
      <w:pPr>
        <w:spacing w:before="240" w:after="240"/>
      </w:pPr>
      <w:r>
        <w:t>Applicants who submit incomplete applications will not be contacted to provide additional documentation.</w:t>
      </w:r>
    </w:p>
    <w:p w14:paraId="1D452EA8" w14:textId="77777777" w:rsidR="005064BC" w:rsidRDefault="005064BC">
      <w:pPr>
        <w:spacing w:before="40" w:after="40"/>
      </w:pPr>
    </w:p>
    <w:p w14:paraId="021BA785" w14:textId="77777777" w:rsidR="005064BC" w:rsidRDefault="005064BC">
      <w:pPr>
        <w:spacing w:before="40" w:after="40"/>
        <w:ind w:left="900" w:hanging="300"/>
      </w:pPr>
    </w:p>
    <w:p w14:paraId="79F64D8A" w14:textId="77777777" w:rsidR="005064BC" w:rsidRDefault="005064BC">
      <w:pPr>
        <w:spacing w:before="40" w:after="40"/>
        <w:ind w:left="900" w:hanging="300"/>
      </w:pPr>
    </w:p>
    <w:p w14:paraId="79099820" w14:textId="77777777" w:rsidR="005064BC" w:rsidRDefault="005064BC">
      <w:pPr>
        <w:spacing w:before="40" w:after="40"/>
        <w:ind w:left="900" w:hanging="300"/>
      </w:pPr>
    </w:p>
    <w:p w14:paraId="001DF119" w14:textId="77777777" w:rsidR="005064BC" w:rsidRDefault="005064BC">
      <w:pPr>
        <w:spacing w:before="40" w:after="40"/>
        <w:ind w:left="900" w:hanging="300"/>
      </w:pPr>
    </w:p>
    <w:p w14:paraId="17B70E19" w14:textId="77777777" w:rsidR="005064BC" w:rsidRDefault="005064BC">
      <w:pPr>
        <w:spacing w:before="40" w:after="40"/>
        <w:ind w:left="900" w:hanging="300"/>
      </w:pPr>
    </w:p>
    <w:p w14:paraId="64A48988" w14:textId="77777777" w:rsidR="005064BC" w:rsidRDefault="00000000">
      <w:pPr>
        <w:pStyle w:val="Heading2"/>
        <w:keepNext w:val="0"/>
        <w:keepLines w:val="0"/>
        <w:spacing w:after="80"/>
        <w:rPr>
          <w:b/>
          <w:bCs/>
          <w:color w:val="E97132"/>
          <w:sz w:val="34"/>
          <w:szCs w:val="34"/>
        </w:rPr>
      </w:pPr>
      <w:bookmarkStart w:id="22" w:name="_o1i5bfpuzgv9" w:colFirst="0" w:colLast="0"/>
      <w:bookmarkEnd w:id="22"/>
      <w:r>
        <w:rPr>
          <w:b/>
          <w:bCs/>
          <w:color w:val="E97132"/>
          <w:sz w:val="34"/>
          <w:szCs w:val="34"/>
        </w:rPr>
        <w:t>Phase 2 — Qualitative Evaluation</w:t>
      </w:r>
    </w:p>
    <w:p w14:paraId="173D144F" w14:textId="77777777" w:rsidR="005064BC" w:rsidRDefault="00000000">
      <w:pPr>
        <w:spacing w:before="60" w:after="60"/>
        <w:rPr>
          <w:sz w:val="20"/>
          <w:szCs w:val="20"/>
        </w:rPr>
      </w:pPr>
      <w:r>
        <w:t>The independent commission composed of experts in the field of the rule of law and human rights ranks the applications according to the established criteria:</w:t>
      </w:r>
    </w:p>
    <w:p w14:paraId="1D40E7F4" w14:textId="77777777" w:rsidR="005064BC" w:rsidRDefault="00000000">
      <w:pPr>
        <w:spacing w:after="60"/>
      </w:pPr>
      <w:r>
        <w:t xml:space="preserve"> </w:t>
      </w:r>
    </w:p>
    <w:tbl>
      <w:tblPr>
        <w:tblStyle w:val="a5"/>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980"/>
        <w:gridCol w:w="4035"/>
      </w:tblGrid>
      <w:tr w:rsidR="005064BC" w14:paraId="0327303C" w14:textId="77777777">
        <w:trPr>
          <w:trHeight w:val="405"/>
        </w:trPr>
        <w:tc>
          <w:tcPr>
            <w:tcW w:w="4980" w:type="dxa"/>
            <w:tcBorders>
              <w:top w:val="single" w:sz="6" w:space="0" w:color="E97132"/>
              <w:left w:val="single" w:sz="6" w:space="0" w:color="E97132"/>
              <w:bottom w:val="single" w:sz="6" w:space="0" w:color="E97132"/>
              <w:right w:val="single" w:sz="6" w:space="0" w:color="E97132"/>
            </w:tcBorders>
            <w:shd w:val="clear" w:color="auto" w:fill="E97132"/>
            <w:tcMar>
              <w:top w:w="80" w:type="dxa"/>
              <w:left w:w="120" w:type="dxa"/>
              <w:bottom w:w="80" w:type="dxa"/>
              <w:right w:w="120" w:type="dxa"/>
            </w:tcMar>
          </w:tcPr>
          <w:p w14:paraId="5E0F3988" w14:textId="77777777" w:rsidR="005064BC" w:rsidRDefault="00000000">
            <w:pPr>
              <w:rPr>
                <w:b/>
                <w:bCs/>
                <w:color w:val="FFFFFF"/>
                <w:sz w:val="20"/>
                <w:szCs w:val="20"/>
              </w:rPr>
            </w:pPr>
            <w:r>
              <w:rPr>
                <w:b/>
                <w:bCs/>
                <w:color w:val="FFFFFF"/>
                <w:sz w:val="20"/>
                <w:szCs w:val="20"/>
              </w:rPr>
              <w:t>Criteria</w:t>
            </w:r>
          </w:p>
        </w:tc>
        <w:tc>
          <w:tcPr>
            <w:tcW w:w="4035" w:type="dxa"/>
            <w:tcBorders>
              <w:top w:val="single" w:sz="6" w:space="0" w:color="E97132"/>
              <w:left w:val="nil"/>
              <w:bottom w:val="single" w:sz="6" w:space="0" w:color="E97132"/>
              <w:right w:val="single" w:sz="6" w:space="0" w:color="E97132"/>
            </w:tcBorders>
            <w:shd w:val="clear" w:color="auto" w:fill="E97132"/>
            <w:tcMar>
              <w:top w:w="80" w:type="dxa"/>
              <w:left w:w="120" w:type="dxa"/>
              <w:bottom w:w="80" w:type="dxa"/>
              <w:right w:w="120" w:type="dxa"/>
            </w:tcMar>
          </w:tcPr>
          <w:p w14:paraId="091EF199" w14:textId="77777777" w:rsidR="005064BC" w:rsidRDefault="00000000">
            <w:pPr>
              <w:jc w:val="center"/>
              <w:rPr>
                <w:b/>
                <w:bCs/>
                <w:color w:val="FFFFFF"/>
                <w:sz w:val="20"/>
                <w:szCs w:val="20"/>
              </w:rPr>
            </w:pPr>
            <w:r>
              <w:rPr>
                <w:b/>
                <w:bCs/>
                <w:color w:val="FFFFFF"/>
                <w:sz w:val="20"/>
                <w:szCs w:val="20"/>
              </w:rPr>
              <w:t>Description</w:t>
            </w:r>
          </w:p>
        </w:tc>
      </w:tr>
      <w:tr w:rsidR="005064BC" w14:paraId="0BEF06C8" w14:textId="77777777">
        <w:trPr>
          <w:trHeight w:val="870"/>
        </w:trPr>
        <w:tc>
          <w:tcPr>
            <w:tcW w:w="4980" w:type="dxa"/>
            <w:tcBorders>
              <w:top w:val="nil"/>
              <w:left w:val="single" w:sz="6" w:space="0" w:color="CCCCCC"/>
              <w:bottom w:val="single" w:sz="6" w:space="0" w:color="CCCCCC"/>
              <w:right w:val="single" w:sz="6" w:space="0" w:color="CCCCCC"/>
            </w:tcBorders>
            <w:shd w:val="clear" w:color="auto" w:fill="F5F5F5"/>
            <w:tcMar>
              <w:top w:w="80" w:type="dxa"/>
              <w:left w:w="120" w:type="dxa"/>
              <w:bottom w:w="80" w:type="dxa"/>
              <w:right w:w="120" w:type="dxa"/>
            </w:tcMar>
          </w:tcPr>
          <w:p w14:paraId="11722360" w14:textId="77777777" w:rsidR="005064BC" w:rsidRDefault="00000000">
            <w:pPr>
              <w:rPr>
                <w:b/>
                <w:bCs/>
                <w:sz w:val="20"/>
                <w:szCs w:val="20"/>
              </w:rPr>
            </w:pPr>
            <w:r>
              <w:rPr>
                <w:sz w:val="20"/>
                <w:szCs w:val="20"/>
              </w:rPr>
              <w:t>Relevance of the problem</w:t>
            </w:r>
          </w:p>
        </w:tc>
        <w:tc>
          <w:tcPr>
            <w:tcW w:w="4035" w:type="dxa"/>
            <w:tcBorders>
              <w:top w:val="nil"/>
              <w:left w:val="nil"/>
              <w:bottom w:val="single" w:sz="6" w:space="0" w:color="CCCCCC"/>
              <w:right w:val="single" w:sz="6" w:space="0" w:color="CCCCCC"/>
            </w:tcBorders>
            <w:shd w:val="clear" w:color="auto" w:fill="F5F5F5"/>
            <w:tcMar>
              <w:top w:w="80" w:type="dxa"/>
              <w:left w:w="120" w:type="dxa"/>
              <w:bottom w:w="80" w:type="dxa"/>
              <w:right w:w="120" w:type="dxa"/>
            </w:tcMar>
          </w:tcPr>
          <w:p w14:paraId="62C3C87B" w14:textId="77777777" w:rsidR="005064BC" w:rsidRDefault="00000000">
            <w:pPr>
              <w:rPr>
                <w:sz w:val="20"/>
                <w:szCs w:val="20"/>
              </w:rPr>
            </w:pPr>
            <w:r>
              <w:rPr>
                <w:sz w:val="20"/>
                <w:szCs w:val="20"/>
                <w:highlight w:val="white"/>
              </w:rPr>
              <w:t>The problem is relevant to the community at the local, regional, and/or national level and is described clearly and in detail.</w:t>
            </w:r>
          </w:p>
        </w:tc>
      </w:tr>
      <w:tr w:rsidR="005064BC" w14:paraId="17BBAA71" w14:textId="77777777">
        <w:trPr>
          <w:trHeight w:val="870"/>
        </w:trPr>
        <w:tc>
          <w:tcPr>
            <w:tcW w:w="4980" w:type="dxa"/>
            <w:tcBorders>
              <w:top w:val="nil"/>
              <w:left w:val="single" w:sz="6" w:space="0" w:color="CCCCCC"/>
              <w:bottom w:val="single" w:sz="6" w:space="0" w:color="CCCCCC"/>
              <w:right w:val="single" w:sz="6" w:space="0" w:color="CCCCCC"/>
            </w:tcBorders>
            <w:shd w:val="clear" w:color="auto" w:fill="FFFFFF"/>
            <w:tcMar>
              <w:top w:w="80" w:type="dxa"/>
              <w:left w:w="120" w:type="dxa"/>
              <w:bottom w:w="80" w:type="dxa"/>
              <w:right w:w="120" w:type="dxa"/>
            </w:tcMar>
          </w:tcPr>
          <w:p w14:paraId="6BE3CFF0" w14:textId="77777777" w:rsidR="005064BC" w:rsidRDefault="00000000">
            <w:pPr>
              <w:rPr>
                <w:b/>
                <w:bCs/>
                <w:sz w:val="20"/>
                <w:szCs w:val="20"/>
              </w:rPr>
            </w:pPr>
            <w:r>
              <w:rPr>
                <w:sz w:val="20"/>
                <w:szCs w:val="20"/>
              </w:rPr>
              <w:t>Clarity of the problem</w:t>
            </w:r>
          </w:p>
        </w:tc>
        <w:tc>
          <w:tcPr>
            <w:tcW w:w="4035" w:type="dxa"/>
            <w:tcBorders>
              <w:top w:val="nil"/>
              <w:left w:val="nil"/>
              <w:bottom w:val="single" w:sz="6" w:space="0" w:color="CCCCCC"/>
              <w:right w:val="single" w:sz="6" w:space="0" w:color="CCCCCC"/>
            </w:tcBorders>
            <w:shd w:val="clear" w:color="auto" w:fill="FFFFFF"/>
            <w:tcMar>
              <w:top w:w="80" w:type="dxa"/>
              <w:left w:w="120" w:type="dxa"/>
              <w:bottom w:w="80" w:type="dxa"/>
              <w:right w:w="120" w:type="dxa"/>
            </w:tcMar>
          </w:tcPr>
          <w:p w14:paraId="1DAD2D9D" w14:textId="77777777" w:rsidR="005064BC" w:rsidRDefault="00000000">
            <w:pPr>
              <w:rPr>
                <w:sz w:val="20"/>
                <w:szCs w:val="20"/>
              </w:rPr>
            </w:pPr>
            <w:r>
              <w:rPr>
                <w:sz w:val="20"/>
                <w:szCs w:val="20"/>
              </w:rPr>
              <w:t>The problem is explained in a clear and concrete manner in the proposal.</w:t>
            </w:r>
          </w:p>
        </w:tc>
      </w:tr>
      <w:tr w:rsidR="005064BC" w14:paraId="02465336" w14:textId="77777777">
        <w:trPr>
          <w:trHeight w:val="870"/>
        </w:trPr>
        <w:tc>
          <w:tcPr>
            <w:tcW w:w="4980" w:type="dxa"/>
            <w:tcBorders>
              <w:top w:val="nil"/>
              <w:left w:val="single" w:sz="6" w:space="0" w:color="CCCCCC"/>
              <w:bottom w:val="single" w:sz="6" w:space="0" w:color="CCCCCC"/>
              <w:right w:val="single" w:sz="6" w:space="0" w:color="CCCCCC"/>
            </w:tcBorders>
            <w:shd w:val="clear" w:color="auto" w:fill="F5F5F5"/>
            <w:tcMar>
              <w:top w:w="80" w:type="dxa"/>
              <w:left w:w="120" w:type="dxa"/>
              <w:bottom w:w="80" w:type="dxa"/>
              <w:right w:w="120" w:type="dxa"/>
            </w:tcMar>
          </w:tcPr>
          <w:p w14:paraId="158672B1" w14:textId="77777777" w:rsidR="005064BC" w:rsidRDefault="00000000">
            <w:pPr>
              <w:rPr>
                <w:b/>
                <w:bCs/>
                <w:sz w:val="20"/>
                <w:szCs w:val="20"/>
              </w:rPr>
            </w:pPr>
            <w:r>
              <w:rPr>
                <w:sz w:val="20"/>
                <w:szCs w:val="20"/>
              </w:rPr>
              <w:t>Realism of the approach</w:t>
            </w:r>
          </w:p>
        </w:tc>
        <w:tc>
          <w:tcPr>
            <w:tcW w:w="4035" w:type="dxa"/>
            <w:tcBorders>
              <w:top w:val="nil"/>
              <w:left w:val="nil"/>
              <w:bottom w:val="single" w:sz="6" w:space="0" w:color="CCCCCC"/>
              <w:right w:val="single" w:sz="6" w:space="0" w:color="CCCCCC"/>
            </w:tcBorders>
            <w:shd w:val="clear" w:color="auto" w:fill="F5F5F5"/>
            <w:tcMar>
              <w:top w:w="80" w:type="dxa"/>
              <w:left w:w="120" w:type="dxa"/>
              <w:bottom w:w="80" w:type="dxa"/>
              <w:right w:w="120" w:type="dxa"/>
            </w:tcMar>
          </w:tcPr>
          <w:p w14:paraId="61EAA845" w14:textId="77777777" w:rsidR="005064BC" w:rsidRDefault="00000000">
            <w:pPr>
              <w:rPr>
                <w:sz w:val="20"/>
                <w:szCs w:val="20"/>
              </w:rPr>
            </w:pPr>
            <w:r>
              <w:rPr>
                <w:sz w:val="20"/>
                <w:szCs w:val="20"/>
              </w:rPr>
              <w:t>The approach to solving the problem is realistic, and the systemic solution is achievable.</w:t>
            </w:r>
          </w:p>
        </w:tc>
      </w:tr>
      <w:tr w:rsidR="005064BC" w14:paraId="0ADBA64F" w14:textId="77777777">
        <w:trPr>
          <w:trHeight w:val="645"/>
        </w:trPr>
        <w:tc>
          <w:tcPr>
            <w:tcW w:w="4980" w:type="dxa"/>
            <w:tcBorders>
              <w:top w:val="nil"/>
              <w:left w:val="single" w:sz="6" w:space="0" w:color="CCCCCC"/>
              <w:bottom w:val="single" w:sz="6" w:space="0" w:color="CCCCCC"/>
              <w:right w:val="single" w:sz="6" w:space="0" w:color="CCCCCC"/>
            </w:tcBorders>
            <w:shd w:val="clear" w:color="auto" w:fill="FFFFFF"/>
            <w:tcMar>
              <w:top w:w="80" w:type="dxa"/>
              <w:left w:w="120" w:type="dxa"/>
              <w:bottom w:w="80" w:type="dxa"/>
              <w:right w:w="120" w:type="dxa"/>
            </w:tcMar>
          </w:tcPr>
          <w:p w14:paraId="5EF2E08F" w14:textId="77777777" w:rsidR="005064BC" w:rsidRDefault="00000000">
            <w:pPr>
              <w:rPr>
                <w:b/>
                <w:bCs/>
                <w:sz w:val="20"/>
                <w:szCs w:val="20"/>
              </w:rPr>
            </w:pPr>
            <w:r>
              <w:rPr>
                <w:sz w:val="20"/>
                <w:szCs w:val="20"/>
              </w:rPr>
              <w:t>Feasibility of the objectives</w:t>
            </w:r>
          </w:p>
        </w:tc>
        <w:tc>
          <w:tcPr>
            <w:tcW w:w="4035" w:type="dxa"/>
            <w:tcBorders>
              <w:top w:val="nil"/>
              <w:left w:val="nil"/>
              <w:bottom w:val="single" w:sz="6" w:space="0" w:color="CCCCCC"/>
              <w:right w:val="single" w:sz="6" w:space="0" w:color="CCCCCC"/>
            </w:tcBorders>
            <w:shd w:val="clear" w:color="auto" w:fill="FFFFFF"/>
            <w:tcMar>
              <w:top w:w="80" w:type="dxa"/>
              <w:left w:w="120" w:type="dxa"/>
              <w:bottom w:w="80" w:type="dxa"/>
              <w:right w:w="120" w:type="dxa"/>
            </w:tcMar>
          </w:tcPr>
          <w:p w14:paraId="269DB2A8" w14:textId="77777777" w:rsidR="005064BC" w:rsidRDefault="00000000">
            <w:pPr>
              <w:rPr>
                <w:sz w:val="20"/>
                <w:szCs w:val="20"/>
              </w:rPr>
            </w:pPr>
            <w:r>
              <w:rPr>
                <w:sz w:val="20"/>
                <w:szCs w:val="20"/>
              </w:rPr>
              <w:t>The specific objective of the project is realistic and achievable within the proposed implementation period.</w:t>
            </w:r>
          </w:p>
        </w:tc>
      </w:tr>
      <w:tr w:rsidR="005064BC" w14:paraId="196ABB5E" w14:textId="77777777">
        <w:trPr>
          <w:trHeight w:val="870"/>
        </w:trPr>
        <w:tc>
          <w:tcPr>
            <w:tcW w:w="4980" w:type="dxa"/>
            <w:tcBorders>
              <w:top w:val="nil"/>
              <w:left w:val="single" w:sz="6" w:space="0" w:color="CCCCCC"/>
              <w:bottom w:val="single" w:sz="6" w:space="0" w:color="CCCCCC"/>
              <w:right w:val="single" w:sz="6" w:space="0" w:color="CCCCCC"/>
            </w:tcBorders>
            <w:shd w:val="clear" w:color="auto" w:fill="F5F5F5"/>
            <w:tcMar>
              <w:top w:w="80" w:type="dxa"/>
              <w:left w:w="120" w:type="dxa"/>
              <w:bottom w:w="80" w:type="dxa"/>
              <w:right w:w="120" w:type="dxa"/>
            </w:tcMar>
          </w:tcPr>
          <w:p w14:paraId="2787DEEC" w14:textId="77777777" w:rsidR="005064BC" w:rsidRDefault="00000000">
            <w:pPr>
              <w:rPr>
                <w:b/>
                <w:bCs/>
                <w:sz w:val="20"/>
                <w:szCs w:val="20"/>
              </w:rPr>
            </w:pPr>
            <w:r>
              <w:rPr>
                <w:sz w:val="20"/>
                <w:szCs w:val="20"/>
              </w:rPr>
              <w:t>Research and policy dimension</w:t>
            </w:r>
          </w:p>
        </w:tc>
        <w:tc>
          <w:tcPr>
            <w:tcW w:w="4035" w:type="dxa"/>
            <w:tcBorders>
              <w:top w:val="nil"/>
              <w:left w:val="nil"/>
              <w:bottom w:val="single" w:sz="6" w:space="0" w:color="CCCCCC"/>
              <w:right w:val="single" w:sz="6" w:space="0" w:color="CCCCCC"/>
            </w:tcBorders>
            <w:shd w:val="clear" w:color="auto" w:fill="F5F5F5"/>
            <w:tcMar>
              <w:top w:w="80" w:type="dxa"/>
              <w:left w:w="120" w:type="dxa"/>
              <w:bottom w:w="80" w:type="dxa"/>
              <w:right w:w="120" w:type="dxa"/>
            </w:tcMar>
          </w:tcPr>
          <w:p w14:paraId="227FBC62" w14:textId="77777777" w:rsidR="005064BC" w:rsidRDefault="00000000">
            <w:pPr>
              <w:rPr>
                <w:sz w:val="20"/>
                <w:szCs w:val="20"/>
              </w:rPr>
            </w:pPr>
            <w:r>
              <w:rPr>
                <w:sz w:val="20"/>
                <w:szCs w:val="20"/>
              </w:rPr>
              <w:t>(Lot 1) The project includes research aimed at improving existing public policies, developing new ones, or monitoring their implementation.</w:t>
            </w:r>
          </w:p>
        </w:tc>
      </w:tr>
      <w:tr w:rsidR="005064BC" w14:paraId="0869A840" w14:textId="77777777">
        <w:trPr>
          <w:trHeight w:val="645"/>
        </w:trPr>
        <w:tc>
          <w:tcPr>
            <w:tcW w:w="4980" w:type="dxa"/>
            <w:tcBorders>
              <w:top w:val="nil"/>
              <w:left w:val="single" w:sz="6" w:space="0" w:color="CCCCCC"/>
              <w:bottom w:val="single" w:sz="6" w:space="0" w:color="CCCCCC"/>
              <w:right w:val="single" w:sz="6" w:space="0" w:color="CCCCCC"/>
            </w:tcBorders>
            <w:shd w:val="clear" w:color="auto" w:fill="FFFFFF"/>
            <w:tcMar>
              <w:top w:w="80" w:type="dxa"/>
              <w:left w:w="120" w:type="dxa"/>
              <w:bottom w:w="80" w:type="dxa"/>
              <w:right w:w="120" w:type="dxa"/>
            </w:tcMar>
          </w:tcPr>
          <w:p w14:paraId="2EA2CEBB" w14:textId="77777777" w:rsidR="005064BC" w:rsidRDefault="00000000">
            <w:pPr>
              <w:rPr>
                <w:b/>
                <w:bCs/>
                <w:sz w:val="20"/>
                <w:szCs w:val="20"/>
              </w:rPr>
            </w:pPr>
            <w:r>
              <w:rPr>
                <w:sz w:val="20"/>
                <w:szCs w:val="20"/>
              </w:rPr>
              <w:t>Coherence of objectives</w:t>
            </w:r>
          </w:p>
        </w:tc>
        <w:tc>
          <w:tcPr>
            <w:tcW w:w="4035" w:type="dxa"/>
            <w:tcBorders>
              <w:top w:val="nil"/>
              <w:left w:val="nil"/>
              <w:bottom w:val="single" w:sz="6" w:space="0" w:color="CCCCCC"/>
              <w:right w:val="single" w:sz="6" w:space="0" w:color="CCCCCC"/>
            </w:tcBorders>
            <w:shd w:val="clear" w:color="auto" w:fill="FFFFFF"/>
            <w:tcMar>
              <w:top w:w="80" w:type="dxa"/>
              <w:left w:w="120" w:type="dxa"/>
              <w:bottom w:w="80" w:type="dxa"/>
              <w:right w:w="120" w:type="dxa"/>
            </w:tcMar>
          </w:tcPr>
          <w:p w14:paraId="36E19DA6" w14:textId="77777777" w:rsidR="005064BC" w:rsidRDefault="00000000">
            <w:pPr>
              <w:rPr>
                <w:sz w:val="20"/>
                <w:szCs w:val="20"/>
              </w:rPr>
            </w:pPr>
            <w:r>
              <w:rPr>
                <w:sz w:val="20"/>
                <w:szCs w:val="20"/>
              </w:rPr>
              <w:t>There is a clear link between the project objectives, activities, and expected results.</w:t>
            </w:r>
          </w:p>
        </w:tc>
      </w:tr>
      <w:tr w:rsidR="005064BC" w14:paraId="142D7A88" w14:textId="77777777">
        <w:trPr>
          <w:trHeight w:val="645"/>
        </w:trPr>
        <w:tc>
          <w:tcPr>
            <w:tcW w:w="4980" w:type="dxa"/>
            <w:tcBorders>
              <w:top w:val="nil"/>
              <w:left w:val="single" w:sz="6" w:space="0" w:color="CCCCCC"/>
              <w:bottom w:val="single" w:sz="6" w:space="0" w:color="CCCCCC"/>
              <w:right w:val="single" w:sz="6" w:space="0" w:color="CCCCCC"/>
            </w:tcBorders>
            <w:shd w:val="clear" w:color="auto" w:fill="FFFFFF"/>
            <w:tcMar>
              <w:top w:w="80" w:type="dxa"/>
              <w:left w:w="120" w:type="dxa"/>
              <w:bottom w:w="80" w:type="dxa"/>
              <w:right w:w="120" w:type="dxa"/>
            </w:tcMar>
          </w:tcPr>
          <w:p w14:paraId="5868428A" w14:textId="77777777" w:rsidR="005064BC" w:rsidRDefault="00000000">
            <w:pPr>
              <w:rPr>
                <w:sz w:val="20"/>
                <w:szCs w:val="20"/>
                <w:highlight w:val="white"/>
              </w:rPr>
            </w:pPr>
            <w:r>
              <w:rPr>
                <w:sz w:val="20"/>
                <w:szCs w:val="20"/>
                <w:highlight w:val="white"/>
              </w:rPr>
              <w:t>Budget</w:t>
            </w:r>
          </w:p>
        </w:tc>
        <w:tc>
          <w:tcPr>
            <w:tcW w:w="4035" w:type="dxa"/>
            <w:tcBorders>
              <w:top w:val="nil"/>
              <w:left w:val="nil"/>
              <w:bottom w:val="single" w:sz="6" w:space="0" w:color="CCCCCC"/>
              <w:right w:val="single" w:sz="6" w:space="0" w:color="CCCCCC"/>
            </w:tcBorders>
            <w:shd w:val="clear" w:color="auto" w:fill="FFFFFF"/>
            <w:tcMar>
              <w:top w:w="80" w:type="dxa"/>
              <w:left w:w="120" w:type="dxa"/>
              <w:bottom w:w="80" w:type="dxa"/>
              <w:right w:w="120" w:type="dxa"/>
            </w:tcMar>
          </w:tcPr>
          <w:p w14:paraId="32CD972D" w14:textId="77777777" w:rsidR="005064BC" w:rsidRDefault="00000000">
            <w:pPr>
              <w:rPr>
                <w:sz w:val="20"/>
                <w:szCs w:val="20"/>
                <w:highlight w:val="white"/>
              </w:rPr>
            </w:pPr>
            <w:r>
              <w:rPr>
                <w:sz w:val="20"/>
                <w:szCs w:val="20"/>
                <w:highlight w:val="white"/>
              </w:rPr>
              <w:t>The budget assessment is realistic and consistent with the proposed activities. The budget is balanced.</w:t>
            </w:r>
          </w:p>
        </w:tc>
      </w:tr>
      <w:tr w:rsidR="005064BC" w14:paraId="30D4AF69" w14:textId="77777777">
        <w:trPr>
          <w:trHeight w:val="645"/>
        </w:trPr>
        <w:tc>
          <w:tcPr>
            <w:tcW w:w="4980" w:type="dxa"/>
            <w:tcBorders>
              <w:top w:val="nil"/>
              <w:left w:val="single" w:sz="6" w:space="0" w:color="CCCCCC"/>
              <w:bottom w:val="single" w:sz="6" w:space="0" w:color="CCCCCC"/>
              <w:right w:val="single" w:sz="6" w:space="0" w:color="CCCCCC"/>
            </w:tcBorders>
            <w:shd w:val="clear" w:color="auto" w:fill="FFFFFF"/>
            <w:tcMar>
              <w:top w:w="80" w:type="dxa"/>
              <w:left w:w="120" w:type="dxa"/>
              <w:bottom w:w="80" w:type="dxa"/>
              <w:right w:w="120" w:type="dxa"/>
            </w:tcMar>
          </w:tcPr>
          <w:p w14:paraId="2FC27D70" w14:textId="77777777" w:rsidR="005064BC" w:rsidRDefault="00000000">
            <w:pPr>
              <w:rPr>
                <w:sz w:val="20"/>
                <w:szCs w:val="20"/>
                <w:highlight w:val="white"/>
              </w:rPr>
            </w:pPr>
            <w:r>
              <w:rPr>
                <w:sz w:val="20"/>
                <w:szCs w:val="20"/>
                <w:highlight w:val="white"/>
              </w:rPr>
              <w:t>Applicant capacity</w:t>
            </w:r>
          </w:p>
        </w:tc>
        <w:tc>
          <w:tcPr>
            <w:tcW w:w="4035" w:type="dxa"/>
            <w:tcBorders>
              <w:top w:val="nil"/>
              <w:left w:val="nil"/>
              <w:bottom w:val="single" w:sz="6" w:space="0" w:color="CCCCCC"/>
              <w:right w:val="single" w:sz="6" w:space="0" w:color="CCCCCC"/>
            </w:tcBorders>
            <w:shd w:val="clear" w:color="auto" w:fill="FFFFFF"/>
            <w:tcMar>
              <w:top w:w="80" w:type="dxa"/>
              <w:left w:w="120" w:type="dxa"/>
              <w:bottom w:w="80" w:type="dxa"/>
              <w:right w:w="120" w:type="dxa"/>
            </w:tcMar>
          </w:tcPr>
          <w:p w14:paraId="5352F6D8" w14:textId="77777777" w:rsidR="005064BC" w:rsidRDefault="00000000">
            <w:pPr>
              <w:rPr>
                <w:sz w:val="20"/>
                <w:szCs w:val="20"/>
                <w:highlight w:val="white"/>
              </w:rPr>
            </w:pPr>
            <w:r>
              <w:rPr>
                <w:sz w:val="20"/>
                <w:szCs w:val="20"/>
                <w:highlight w:val="white"/>
              </w:rPr>
              <w:t>The applicant has sufficient staff, experts, and volunteers to implement the project.</w:t>
            </w:r>
          </w:p>
        </w:tc>
      </w:tr>
      <w:tr w:rsidR="005064BC" w14:paraId="47BBD712" w14:textId="77777777">
        <w:trPr>
          <w:trHeight w:val="645"/>
        </w:trPr>
        <w:tc>
          <w:tcPr>
            <w:tcW w:w="4980" w:type="dxa"/>
            <w:tcBorders>
              <w:top w:val="nil"/>
              <w:left w:val="single" w:sz="6" w:space="0" w:color="CCCCCC"/>
              <w:bottom w:val="single" w:sz="6" w:space="0" w:color="CCCCCC"/>
              <w:right w:val="single" w:sz="6" w:space="0" w:color="CCCCCC"/>
            </w:tcBorders>
            <w:shd w:val="clear" w:color="auto" w:fill="FFFFFF"/>
            <w:tcMar>
              <w:top w:w="80" w:type="dxa"/>
              <w:left w:w="120" w:type="dxa"/>
              <w:bottom w:w="80" w:type="dxa"/>
              <w:right w:w="120" w:type="dxa"/>
            </w:tcMar>
          </w:tcPr>
          <w:p w14:paraId="6A5A1B0B" w14:textId="77777777" w:rsidR="005064BC" w:rsidRDefault="00000000">
            <w:pPr>
              <w:rPr>
                <w:sz w:val="20"/>
                <w:szCs w:val="20"/>
                <w:highlight w:val="white"/>
              </w:rPr>
            </w:pPr>
            <w:r>
              <w:rPr>
                <w:sz w:val="20"/>
                <w:szCs w:val="20"/>
                <w:highlight w:val="white"/>
              </w:rPr>
              <w:t>Previous experience</w:t>
            </w:r>
          </w:p>
        </w:tc>
        <w:tc>
          <w:tcPr>
            <w:tcW w:w="4035" w:type="dxa"/>
            <w:tcBorders>
              <w:top w:val="nil"/>
              <w:left w:val="nil"/>
              <w:bottom w:val="single" w:sz="6" w:space="0" w:color="CCCCCC"/>
              <w:right w:val="single" w:sz="6" w:space="0" w:color="CCCCCC"/>
            </w:tcBorders>
            <w:shd w:val="clear" w:color="auto" w:fill="FFFFFF"/>
            <w:tcMar>
              <w:top w:w="80" w:type="dxa"/>
              <w:left w:w="120" w:type="dxa"/>
              <w:bottom w:w="80" w:type="dxa"/>
              <w:right w:w="120" w:type="dxa"/>
            </w:tcMar>
          </w:tcPr>
          <w:p w14:paraId="1DCC7547" w14:textId="77777777" w:rsidR="005064BC" w:rsidRDefault="00000000">
            <w:pPr>
              <w:rPr>
                <w:sz w:val="20"/>
                <w:szCs w:val="20"/>
                <w:highlight w:val="white"/>
              </w:rPr>
            </w:pPr>
            <w:r>
              <w:rPr>
                <w:sz w:val="20"/>
                <w:szCs w:val="20"/>
                <w:highlight w:val="white"/>
              </w:rPr>
              <w:t>The applicant has experience in public advocacy, civic activism, or relevant previous projects/initiatives.</w:t>
            </w:r>
          </w:p>
        </w:tc>
      </w:tr>
    </w:tbl>
    <w:p w14:paraId="0C36A2D0" w14:textId="77777777" w:rsidR="005064BC" w:rsidRDefault="00000000">
      <w:pPr>
        <w:spacing w:after="100"/>
      </w:pPr>
      <w:r>
        <w:t xml:space="preserve"> </w:t>
      </w:r>
    </w:p>
    <w:p w14:paraId="2710ADCD" w14:textId="77777777" w:rsidR="005064BC" w:rsidRDefault="005064BC">
      <w:pPr>
        <w:pStyle w:val="Heading2"/>
        <w:keepNext w:val="0"/>
        <w:keepLines w:val="0"/>
        <w:spacing w:after="80"/>
        <w:rPr>
          <w:b/>
          <w:bCs/>
          <w:color w:val="E97132"/>
          <w:sz w:val="34"/>
          <w:szCs w:val="34"/>
        </w:rPr>
      </w:pPr>
      <w:bookmarkStart w:id="23" w:name="_2vcp7062yuot" w:colFirst="0" w:colLast="0"/>
      <w:bookmarkEnd w:id="23"/>
    </w:p>
    <w:p w14:paraId="45E859B4" w14:textId="77777777" w:rsidR="005064BC" w:rsidRDefault="005064BC">
      <w:pPr>
        <w:pStyle w:val="Heading2"/>
        <w:keepNext w:val="0"/>
        <w:keepLines w:val="0"/>
        <w:spacing w:after="80"/>
        <w:rPr>
          <w:b/>
          <w:bCs/>
          <w:color w:val="E97132"/>
          <w:sz w:val="34"/>
          <w:szCs w:val="34"/>
        </w:rPr>
      </w:pPr>
      <w:bookmarkStart w:id="24" w:name="_wmf0oi7bm6ec" w:colFirst="0" w:colLast="0"/>
      <w:bookmarkEnd w:id="24"/>
    </w:p>
    <w:p w14:paraId="7DC62C1F" w14:textId="77777777" w:rsidR="005064BC" w:rsidRDefault="005064BC"/>
    <w:p w14:paraId="3697AA62" w14:textId="77777777" w:rsidR="005064BC" w:rsidRDefault="00000000">
      <w:pPr>
        <w:pStyle w:val="Heading2"/>
        <w:keepNext w:val="0"/>
        <w:keepLines w:val="0"/>
        <w:spacing w:after="80"/>
        <w:rPr>
          <w:b/>
          <w:bCs/>
          <w:color w:val="E97132"/>
          <w:sz w:val="34"/>
          <w:szCs w:val="34"/>
        </w:rPr>
      </w:pPr>
      <w:bookmarkStart w:id="25" w:name="_4f6acpdte3gf" w:colFirst="0" w:colLast="0"/>
      <w:bookmarkEnd w:id="25"/>
      <w:r>
        <w:rPr>
          <w:b/>
          <w:bCs/>
          <w:color w:val="E97132"/>
          <w:sz w:val="34"/>
          <w:szCs w:val="34"/>
        </w:rPr>
        <w:t>Phase 3 — Final Decision</w:t>
      </w:r>
    </w:p>
    <w:p w14:paraId="73703482" w14:textId="77777777" w:rsidR="005064BC" w:rsidRDefault="00000000">
      <w:pPr>
        <w:spacing w:before="240" w:after="240"/>
      </w:pPr>
      <w:r>
        <w:t xml:space="preserve">The Youth Initiative for Human Rights reserves the right to determine the final list of projects and to challenge the recommendation of the independent commission if it assesses that the work of an organization </w:t>
      </w:r>
      <w:proofErr w:type="gramStart"/>
      <w:r>
        <w:t>is in conflict with</w:t>
      </w:r>
      <w:proofErr w:type="gramEnd"/>
      <w:r>
        <w:t xml:space="preserve"> the values and objectives of the project.</w:t>
      </w:r>
    </w:p>
    <w:p w14:paraId="329B674C" w14:textId="77777777" w:rsidR="005064BC" w:rsidRDefault="00000000">
      <w:pPr>
        <w:spacing w:before="240" w:after="240"/>
      </w:pPr>
      <w:r>
        <w:t>The final list of 10 supported projects will be published on the YIHR website and on the “Rights First” project website.</w:t>
      </w:r>
    </w:p>
    <w:p w14:paraId="0ED6A30F" w14:textId="77777777" w:rsidR="005064BC" w:rsidRDefault="00000000">
      <w:pPr>
        <w:pStyle w:val="Heading1"/>
        <w:keepNext w:val="0"/>
        <w:keepLines w:val="0"/>
        <w:pBdr>
          <w:top w:val="nil"/>
          <w:left w:val="nil"/>
          <w:bottom w:val="nil"/>
          <w:right w:val="nil"/>
          <w:between w:val="nil"/>
        </w:pBdr>
        <w:spacing w:before="480"/>
        <w:rPr>
          <w:b/>
          <w:bCs/>
          <w:color w:val="E97132"/>
          <w:sz w:val="46"/>
          <w:szCs w:val="46"/>
        </w:rPr>
      </w:pPr>
      <w:bookmarkStart w:id="26" w:name="_bod3ilalvd0e" w:colFirst="0" w:colLast="0"/>
      <w:bookmarkEnd w:id="26"/>
      <w:r>
        <w:rPr>
          <w:b/>
          <w:bCs/>
          <w:color w:val="E97132"/>
          <w:sz w:val="46"/>
          <w:szCs w:val="46"/>
        </w:rPr>
        <w:t>7. What does the support include?</w:t>
      </w:r>
    </w:p>
    <w:p w14:paraId="5B3A1EC2" w14:textId="77777777" w:rsidR="005064BC" w:rsidRDefault="00000000">
      <w:pPr>
        <w:spacing w:before="240" w:after="240"/>
      </w:pPr>
      <w:r>
        <w:t>Civil society organizations and informal groups whose projects are selected for funding will not receive only financial support for their implementation, but also additional capacity-building support for civil society development.</w:t>
      </w:r>
    </w:p>
    <w:p w14:paraId="5FBAEE0A" w14:textId="77777777" w:rsidR="005064BC" w:rsidRDefault="00000000">
      <w:pPr>
        <w:spacing w:before="240" w:after="240"/>
      </w:pPr>
      <w:r>
        <w:t xml:space="preserve">Selected civil society organizations and informal groups will, among other things, </w:t>
      </w:r>
      <w:proofErr w:type="gramStart"/>
      <w:r>
        <w:t>have the opportunity to</w:t>
      </w:r>
      <w:proofErr w:type="gramEnd"/>
      <w:r>
        <w:t xml:space="preserve"> receive:</w:t>
      </w:r>
    </w:p>
    <w:p w14:paraId="214ACF40" w14:textId="77777777" w:rsidR="005064BC" w:rsidRDefault="00000000">
      <w:pPr>
        <w:numPr>
          <w:ilvl w:val="0"/>
          <w:numId w:val="1"/>
        </w:numPr>
        <w:spacing w:before="240"/>
      </w:pPr>
      <w:r>
        <w:t>A training and networking program with other supported organizations and groups within the project</w:t>
      </w:r>
    </w:p>
    <w:p w14:paraId="4DFD8704" w14:textId="77777777" w:rsidR="005064BC" w:rsidRDefault="00000000">
      <w:pPr>
        <w:numPr>
          <w:ilvl w:val="0"/>
          <w:numId w:val="1"/>
        </w:numPr>
      </w:pPr>
      <w:r>
        <w:t>Expert mentoring support during implementation — in the areas of public advocacy, human rights, project management, and financial management</w:t>
      </w:r>
    </w:p>
    <w:p w14:paraId="12318A35" w14:textId="77777777" w:rsidR="005064BC" w:rsidRDefault="00000000">
      <w:pPr>
        <w:numPr>
          <w:ilvl w:val="0"/>
          <w:numId w:val="1"/>
        </w:numPr>
      </w:pPr>
      <w:r>
        <w:t>Promotion of initiatives through video materials and success stories via media and social networks</w:t>
      </w:r>
    </w:p>
    <w:p w14:paraId="118FE05C" w14:textId="77777777" w:rsidR="005064BC" w:rsidRDefault="00000000">
      <w:pPr>
        <w:numPr>
          <w:ilvl w:val="0"/>
          <w:numId w:val="1"/>
        </w:numPr>
        <w:spacing w:after="240"/>
      </w:pPr>
      <w:r>
        <w:t>A final public event presenting the results, achievements, and challenges of all supported projects</w:t>
      </w:r>
    </w:p>
    <w:p w14:paraId="579ED960" w14:textId="77777777" w:rsidR="005064BC" w:rsidRDefault="00000000">
      <w:pPr>
        <w:spacing w:after="160"/>
      </w:pPr>
      <w:r>
        <w:t xml:space="preserve"> </w:t>
      </w:r>
    </w:p>
    <w:p w14:paraId="04061B4F" w14:textId="77777777" w:rsidR="005064BC" w:rsidRDefault="00000000">
      <w:pPr>
        <w:spacing w:after="160"/>
        <w:rPr>
          <w:b/>
          <w:bCs/>
          <w:color w:val="E97132"/>
          <w:sz w:val="46"/>
          <w:szCs w:val="46"/>
        </w:rPr>
      </w:pPr>
      <w:r>
        <w:rPr>
          <w:b/>
          <w:bCs/>
          <w:color w:val="E97132"/>
          <w:sz w:val="46"/>
          <w:szCs w:val="46"/>
        </w:rPr>
        <w:t>8. Contact and Useful Links</w:t>
      </w:r>
    </w:p>
    <w:p w14:paraId="79525A98" w14:textId="77777777" w:rsidR="005064BC" w:rsidRDefault="00000000">
      <w:pPr>
        <w:spacing w:after="60"/>
      </w:pPr>
      <w:r>
        <w:t xml:space="preserve"> </w:t>
      </w:r>
    </w:p>
    <w:tbl>
      <w:tblPr>
        <w:tblStyle w:val="a6"/>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40"/>
        <w:gridCol w:w="6375"/>
      </w:tblGrid>
      <w:tr w:rsidR="005064BC" w14:paraId="6537F533" w14:textId="77777777">
        <w:trPr>
          <w:trHeight w:val="450"/>
        </w:trPr>
        <w:tc>
          <w:tcPr>
            <w:tcW w:w="2640" w:type="dxa"/>
            <w:tcBorders>
              <w:top w:val="single" w:sz="6" w:space="0" w:color="FF9900"/>
              <w:left w:val="single" w:sz="6" w:space="0" w:color="FF9900"/>
              <w:bottom w:val="single" w:sz="6" w:space="0" w:color="FF9900"/>
              <w:right w:val="single" w:sz="6" w:space="0" w:color="F9CB9C"/>
            </w:tcBorders>
            <w:shd w:val="clear" w:color="auto" w:fill="FF9900"/>
            <w:tcMar>
              <w:top w:w="100" w:type="dxa"/>
              <w:left w:w="160" w:type="dxa"/>
              <w:bottom w:w="100" w:type="dxa"/>
              <w:right w:w="160" w:type="dxa"/>
            </w:tcMar>
          </w:tcPr>
          <w:p w14:paraId="676A828F" w14:textId="77777777" w:rsidR="005064BC" w:rsidRDefault="00000000">
            <w:pPr>
              <w:rPr>
                <w:b/>
                <w:bCs/>
                <w:color w:val="FFFFFF"/>
                <w:sz w:val="16"/>
                <w:szCs w:val="16"/>
              </w:rPr>
            </w:pPr>
            <w:r>
              <w:rPr>
                <w:b/>
                <w:bCs/>
                <w:color w:val="FFFFFF"/>
                <w:sz w:val="20"/>
                <w:szCs w:val="20"/>
              </w:rPr>
              <w:t>Application Email</w:t>
            </w:r>
          </w:p>
        </w:tc>
        <w:tc>
          <w:tcPr>
            <w:tcW w:w="6375" w:type="dxa"/>
            <w:tcBorders>
              <w:top w:val="single" w:sz="6" w:space="0" w:color="F9CB9C"/>
              <w:left w:val="single" w:sz="6" w:space="0" w:color="F9CB9C"/>
              <w:bottom w:val="single" w:sz="6" w:space="0" w:color="F9CB9C"/>
              <w:right w:val="single" w:sz="6" w:space="0" w:color="F9CB9C"/>
            </w:tcBorders>
            <w:shd w:val="clear" w:color="auto" w:fill="F9CB9C"/>
            <w:tcMar>
              <w:top w:w="100" w:type="dxa"/>
              <w:left w:w="160" w:type="dxa"/>
              <w:bottom w:w="100" w:type="dxa"/>
              <w:right w:w="160" w:type="dxa"/>
            </w:tcMar>
          </w:tcPr>
          <w:p w14:paraId="7C1FA633" w14:textId="77777777" w:rsidR="005064BC" w:rsidRDefault="00000000">
            <w:pPr>
              <w:rPr>
                <w:sz w:val="20"/>
                <w:szCs w:val="20"/>
              </w:rPr>
            </w:pPr>
            <w:r>
              <w:rPr>
                <w:sz w:val="20"/>
                <w:szCs w:val="20"/>
              </w:rPr>
              <w:t>konkurs@yihr.org</w:t>
            </w:r>
          </w:p>
        </w:tc>
      </w:tr>
    </w:tbl>
    <w:p w14:paraId="2EC69D57" w14:textId="77777777" w:rsidR="005064BC" w:rsidRDefault="00000000">
      <w:pPr>
        <w:spacing w:after="40"/>
      </w:pPr>
      <w:r>
        <w:t xml:space="preserve"> </w:t>
      </w:r>
    </w:p>
    <w:tbl>
      <w:tblPr>
        <w:tblStyle w:val="a7"/>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70"/>
        <w:gridCol w:w="6345"/>
      </w:tblGrid>
      <w:tr w:rsidR="005064BC" w14:paraId="5D46798B" w14:textId="77777777">
        <w:trPr>
          <w:trHeight w:val="465"/>
        </w:trPr>
        <w:tc>
          <w:tcPr>
            <w:tcW w:w="2670" w:type="dxa"/>
            <w:tcBorders>
              <w:top w:val="single" w:sz="6" w:space="0" w:color="FF9900"/>
              <w:left w:val="single" w:sz="6" w:space="0" w:color="FF9900"/>
              <w:bottom w:val="single" w:sz="6" w:space="0" w:color="FF9900"/>
              <w:right w:val="single" w:sz="6" w:space="0" w:color="F9CB9C"/>
            </w:tcBorders>
            <w:shd w:val="clear" w:color="auto" w:fill="FF9900"/>
            <w:tcMar>
              <w:top w:w="100" w:type="dxa"/>
              <w:left w:w="160" w:type="dxa"/>
              <w:bottom w:w="100" w:type="dxa"/>
              <w:right w:w="160" w:type="dxa"/>
            </w:tcMar>
          </w:tcPr>
          <w:p w14:paraId="148ED718" w14:textId="77777777" w:rsidR="005064BC" w:rsidRDefault="00000000">
            <w:pPr>
              <w:rPr>
                <w:b/>
                <w:bCs/>
                <w:color w:val="FFFFFF"/>
                <w:sz w:val="20"/>
                <w:szCs w:val="20"/>
              </w:rPr>
            </w:pPr>
            <w:r>
              <w:rPr>
                <w:b/>
                <w:bCs/>
                <w:color w:val="FFFFFF"/>
                <w:sz w:val="20"/>
                <w:szCs w:val="20"/>
              </w:rPr>
              <w:t>Deadline for questions</w:t>
            </w:r>
          </w:p>
        </w:tc>
        <w:tc>
          <w:tcPr>
            <w:tcW w:w="6345" w:type="dxa"/>
            <w:tcBorders>
              <w:top w:val="single" w:sz="6" w:space="0" w:color="F9CB9C"/>
              <w:left w:val="single" w:sz="6" w:space="0" w:color="F9CB9C"/>
              <w:bottom w:val="single" w:sz="6" w:space="0" w:color="F9CB9C"/>
              <w:right w:val="single" w:sz="6" w:space="0" w:color="F9CB9C"/>
            </w:tcBorders>
            <w:shd w:val="clear" w:color="auto" w:fill="F9CB9C"/>
            <w:tcMar>
              <w:top w:w="100" w:type="dxa"/>
              <w:left w:w="160" w:type="dxa"/>
              <w:bottom w:w="100" w:type="dxa"/>
              <w:right w:w="160" w:type="dxa"/>
            </w:tcMar>
          </w:tcPr>
          <w:p w14:paraId="46DE67F2" w14:textId="77777777" w:rsidR="005064BC" w:rsidRDefault="00000000">
            <w:pPr>
              <w:rPr>
                <w:sz w:val="18"/>
                <w:szCs w:val="18"/>
              </w:rPr>
            </w:pPr>
            <w:r>
              <w:rPr>
                <w:sz w:val="20"/>
                <w:szCs w:val="20"/>
              </w:rPr>
              <w:t>July 20, 2026.</w:t>
            </w:r>
          </w:p>
        </w:tc>
      </w:tr>
    </w:tbl>
    <w:p w14:paraId="73B1A009" w14:textId="77777777" w:rsidR="005064BC" w:rsidRDefault="00000000">
      <w:pPr>
        <w:spacing w:after="40"/>
      </w:pPr>
      <w:r>
        <w:t xml:space="preserve"> </w:t>
      </w:r>
    </w:p>
    <w:tbl>
      <w:tblPr>
        <w:tblStyle w:val="a8"/>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70"/>
        <w:gridCol w:w="6345"/>
      </w:tblGrid>
      <w:tr w:rsidR="005064BC" w14:paraId="7704D35B" w14:textId="77777777">
        <w:trPr>
          <w:trHeight w:val="465"/>
        </w:trPr>
        <w:tc>
          <w:tcPr>
            <w:tcW w:w="2670" w:type="dxa"/>
            <w:tcBorders>
              <w:top w:val="single" w:sz="6" w:space="0" w:color="FF9900"/>
              <w:left w:val="single" w:sz="6" w:space="0" w:color="FF9900"/>
              <w:bottom w:val="single" w:sz="6" w:space="0" w:color="FF9900"/>
              <w:right w:val="single" w:sz="6" w:space="0" w:color="F9CB9C"/>
            </w:tcBorders>
            <w:shd w:val="clear" w:color="auto" w:fill="FF9900"/>
            <w:tcMar>
              <w:top w:w="100" w:type="dxa"/>
              <w:left w:w="160" w:type="dxa"/>
              <w:bottom w:w="100" w:type="dxa"/>
              <w:right w:w="160" w:type="dxa"/>
            </w:tcMar>
          </w:tcPr>
          <w:p w14:paraId="0055719C" w14:textId="77777777" w:rsidR="005064BC" w:rsidRDefault="00000000">
            <w:pPr>
              <w:rPr>
                <w:b/>
                <w:bCs/>
                <w:color w:val="FFFFFF"/>
                <w:sz w:val="20"/>
                <w:szCs w:val="20"/>
              </w:rPr>
            </w:pPr>
            <w:r>
              <w:rPr>
                <w:b/>
                <w:bCs/>
                <w:color w:val="FFFFFF"/>
                <w:sz w:val="20"/>
                <w:szCs w:val="20"/>
              </w:rPr>
              <w:lastRenderedPageBreak/>
              <w:t>Deadline for submission</w:t>
            </w:r>
          </w:p>
        </w:tc>
        <w:tc>
          <w:tcPr>
            <w:tcW w:w="6345" w:type="dxa"/>
            <w:tcBorders>
              <w:top w:val="single" w:sz="6" w:space="0" w:color="F9CB9C"/>
              <w:left w:val="single" w:sz="6" w:space="0" w:color="F9CB9C"/>
              <w:bottom w:val="single" w:sz="6" w:space="0" w:color="F9CB9C"/>
              <w:right w:val="single" w:sz="6" w:space="0" w:color="F9CB9C"/>
            </w:tcBorders>
            <w:shd w:val="clear" w:color="auto" w:fill="F9CB9C"/>
            <w:tcMar>
              <w:top w:w="100" w:type="dxa"/>
              <w:left w:w="160" w:type="dxa"/>
              <w:bottom w:w="100" w:type="dxa"/>
              <w:right w:w="160" w:type="dxa"/>
            </w:tcMar>
          </w:tcPr>
          <w:p w14:paraId="68F41635" w14:textId="77777777" w:rsidR="005064BC" w:rsidRDefault="00000000">
            <w:pPr>
              <w:rPr>
                <w:sz w:val="20"/>
                <w:szCs w:val="20"/>
              </w:rPr>
            </w:pPr>
            <w:r>
              <w:t xml:space="preserve"> </w:t>
            </w:r>
            <w:r>
              <w:rPr>
                <w:sz w:val="20"/>
                <w:szCs w:val="20"/>
              </w:rPr>
              <w:t>August 1, 2026.</w:t>
            </w:r>
          </w:p>
        </w:tc>
      </w:tr>
    </w:tbl>
    <w:p w14:paraId="0F2D4C10" w14:textId="77777777" w:rsidR="005064BC" w:rsidRDefault="00000000">
      <w:pPr>
        <w:spacing w:after="40"/>
      </w:pPr>
      <w:r>
        <w:t xml:space="preserve"> </w:t>
      </w:r>
    </w:p>
    <w:tbl>
      <w:tblPr>
        <w:tblStyle w:val="a9"/>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55"/>
        <w:gridCol w:w="6360"/>
      </w:tblGrid>
      <w:tr w:rsidR="005064BC" w14:paraId="1ABAF5AB" w14:textId="77777777">
        <w:trPr>
          <w:trHeight w:val="465"/>
        </w:trPr>
        <w:tc>
          <w:tcPr>
            <w:tcW w:w="2655" w:type="dxa"/>
            <w:tcBorders>
              <w:top w:val="single" w:sz="6" w:space="0" w:color="FF9900"/>
              <w:left w:val="single" w:sz="6" w:space="0" w:color="FF9900"/>
              <w:bottom w:val="single" w:sz="6" w:space="0" w:color="FF9900"/>
              <w:right w:val="single" w:sz="6" w:space="0" w:color="F9CB9C"/>
            </w:tcBorders>
            <w:shd w:val="clear" w:color="auto" w:fill="FF9900"/>
            <w:tcMar>
              <w:top w:w="100" w:type="dxa"/>
              <w:left w:w="160" w:type="dxa"/>
              <w:bottom w:w="100" w:type="dxa"/>
              <w:right w:w="160" w:type="dxa"/>
            </w:tcMar>
          </w:tcPr>
          <w:p w14:paraId="57CBBAFB" w14:textId="77777777" w:rsidR="005064BC" w:rsidRDefault="00000000">
            <w:pPr>
              <w:rPr>
                <w:b/>
                <w:bCs/>
                <w:color w:val="FFFFFF"/>
                <w:sz w:val="20"/>
                <w:szCs w:val="20"/>
              </w:rPr>
            </w:pPr>
            <w:r>
              <w:rPr>
                <w:b/>
                <w:bCs/>
                <w:color w:val="FFFFFF"/>
                <w:sz w:val="20"/>
                <w:szCs w:val="20"/>
              </w:rPr>
              <w:t>Website</w:t>
            </w:r>
          </w:p>
        </w:tc>
        <w:tc>
          <w:tcPr>
            <w:tcW w:w="6360" w:type="dxa"/>
            <w:tcBorders>
              <w:top w:val="single" w:sz="6" w:space="0" w:color="F9CB9C"/>
              <w:left w:val="single" w:sz="6" w:space="0" w:color="F9CB9C"/>
              <w:bottom w:val="single" w:sz="6" w:space="0" w:color="F9CB9C"/>
              <w:right w:val="single" w:sz="6" w:space="0" w:color="F9CB9C"/>
            </w:tcBorders>
            <w:shd w:val="clear" w:color="auto" w:fill="F9CB9C"/>
            <w:tcMar>
              <w:top w:w="100" w:type="dxa"/>
              <w:left w:w="160" w:type="dxa"/>
              <w:bottom w:w="100" w:type="dxa"/>
              <w:right w:w="160" w:type="dxa"/>
            </w:tcMar>
          </w:tcPr>
          <w:p w14:paraId="3DD11FBA" w14:textId="77777777" w:rsidR="005064BC" w:rsidRDefault="00000000">
            <w:r>
              <w:t xml:space="preserve"> </w:t>
            </w:r>
            <w:hyperlink r:id="rId16">
              <w:r>
                <w:rPr>
                  <w:color w:val="1155CC"/>
                  <w:u w:val="single"/>
                </w:rPr>
                <w:t>www.yihr.rs</w:t>
              </w:r>
            </w:hyperlink>
            <w:r>
              <w:t xml:space="preserve"> </w:t>
            </w:r>
          </w:p>
        </w:tc>
      </w:tr>
    </w:tbl>
    <w:p w14:paraId="116F6575" w14:textId="77777777" w:rsidR="005064BC" w:rsidRDefault="005064BC">
      <w:pPr>
        <w:spacing w:after="80"/>
      </w:pPr>
    </w:p>
    <w:sectPr w:rsidR="005064BC">
      <w:headerReference w:type="default" r:id="rId17"/>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22419421" w14:textId="77777777" w:rsidR="008E279D" w:rsidRDefault="008E279D">
      <w:pPr>
        <w:spacing w:line="240" w:lineRule="auto"/>
      </w:pPr>
      <w:r>
        <w:separator/>
      </w:r>
    </w:p>
  </w:endnote>
  <w:endnote w:type="continuationSeparator" w:id="0">
    <w:p w14:paraId="4B1A2827" w14:textId="77777777" w:rsidR="008E279D" w:rsidRDefault="008E27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2D6397D-762F-8C40-9D7B-3E9FA262C867}"/>
  </w:font>
  <w:font w:name="Arial">
    <w:panose1 w:val="020B0604020202020204"/>
    <w:charset w:val="00"/>
    <w:family w:val="swiss"/>
    <w:pitch w:val="variable"/>
    <w:sig w:usb0="E0002AFF" w:usb1="C0007843" w:usb2="00000009" w:usb3="00000000" w:csb0="000001FF" w:csb1="00000000"/>
    <w:embedRegular r:id="rId2" w:fontKey="{918CE785-E72E-4543-9553-C8C5A4C501F1}"/>
    <w:embedBold r:id="rId3" w:fontKey="{25D25D0B-294A-4B4F-8388-DD07838FC73D}"/>
    <w:embedItalic r:id="rId4" w:fontKey="{3C2F8B0D-B912-4643-90B9-D58C83B6A30E}"/>
    <w:embedBoldItalic r:id="rId5" w:fontKey="{215B19E1-5E19-3547-B6B0-18D44335B75F}"/>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7" w:fontKey="{A5294FD8-70A9-FC46-ADD7-C1970638AFFB}"/>
  </w:font>
  <w:font w:name="Cambria">
    <w:panose1 w:val="02040503050406030204"/>
    <w:charset w:val="00"/>
    <w:family w:val="roman"/>
    <w:notTrueType/>
    <w:pitch w:val="default"/>
    <w:embedRegular r:id="rId8" w:fontKey="{8FE47573-2DF1-2E45-B3EA-2F45264BCE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8F7BF3A" w14:textId="77777777" w:rsidR="005064BC" w:rsidRDefault="00000000">
    <w:r>
      <w:rPr>
        <w:noProof/>
      </w:rPr>
      <w:drawing>
        <wp:anchor distT="114300" distB="114300" distL="114300" distR="114300" simplePos="0" relativeHeight="251659264" behindDoc="1" locked="0" layoutInCell="1" hidden="0" allowOverlap="1" wp14:anchorId="276B0CC4" wp14:editId="50D5908C">
          <wp:simplePos x="0" y="0"/>
          <wp:positionH relativeFrom="column">
            <wp:posOffset>-490537</wp:posOffset>
          </wp:positionH>
          <wp:positionV relativeFrom="paragraph">
            <wp:posOffset>-47624</wp:posOffset>
          </wp:positionV>
          <wp:extent cx="6925674" cy="47725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89835" b="710"/>
                  <a:stretch>
                    <a:fillRect/>
                  </a:stretch>
                </pic:blipFill>
                <pic:spPr>
                  <a:xfrm>
                    <a:off x="0" y="0"/>
                    <a:ext cx="6925674" cy="4772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621529CC" w14:textId="77777777" w:rsidR="008E279D" w:rsidRDefault="008E279D">
      <w:pPr>
        <w:spacing w:line="240" w:lineRule="auto"/>
      </w:pPr>
      <w:r>
        <w:separator/>
      </w:r>
    </w:p>
  </w:footnote>
  <w:footnote w:type="continuationSeparator" w:id="0">
    <w:p w14:paraId="26451A3C" w14:textId="77777777" w:rsidR="008E279D" w:rsidRDefault="008E27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E9372F9" w14:textId="77777777" w:rsidR="005064BC" w:rsidRDefault="00000000">
    <w:r>
      <w:rPr>
        <w:noProof/>
      </w:rPr>
      <w:drawing>
        <wp:anchor distT="114300" distB="114300" distL="114300" distR="114300" simplePos="0" relativeHeight="251658240" behindDoc="1" locked="0" layoutInCell="1" hidden="0" allowOverlap="1" wp14:anchorId="142221A5" wp14:editId="7C71738E">
          <wp:simplePos x="0" y="0"/>
          <wp:positionH relativeFrom="column">
            <wp:posOffset>-333374</wp:posOffset>
          </wp:positionH>
          <wp:positionV relativeFrom="paragraph">
            <wp:posOffset>-304799</wp:posOffset>
          </wp:positionV>
          <wp:extent cx="6610739" cy="51911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437" b="85434"/>
                  <a:stretch>
                    <a:fillRect/>
                  </a:stretch>
                </pic:blipFill>
                <pic:spPr>
                  <a:xfrm>
                    <a:off x="0" y="0"/>
                    <a:ext cx="6610739" cy="51911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114120E5"/>
    <w:multiLevelType w:val="multilevel"/>
    <w:tmpl w:val="48987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4F2C4B"/>
    <w:multiLevelType w:val="multilevel"/>
    <w:tmpl w:val="DCFC2B58"/>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F739D0"/>
    <w:multiLevelType w:val="multilevel"/>
    <w:tmpl w:val="246A6836"/>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0D672F3"/>
    <w:multiLevelType w:val="multilevel"/>
    <w:tmpl w:val="5F967222"/>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E7794B"/>
    <w:multiLevelType w:val="multilevel"/>
    <w:tmpl w:val="2BC0E80E"/>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3975341"/>
    <w:multiLevelType w:val="multilevel"/>
    <w:tmpl w:val="386A99E6"/>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92A396C"/>
    <w:multiLevelType w:val="multilevel"/>
    <w:tmpl w:val="3B2087F2"/>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5215779"/>
    <w:multiLevelType w:val="multilevel"/>
    <w:tmpl w:val="2FF2A418"/>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32548B3"/>
    <w:multiLevelType w:val="multilevel"/>
    <w:tmpl w:val="75EC7BF4"/>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2BD18ED"/>
    <w:multiLevelType w:val="multilevel"/>
    <w:tmpl w:val="D2D265A8"/>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13755231">
    <w:abstractNumId w:val="5"/>
  </w:num>
  <w:num w:numId="2" w16cid:durableId="1005088469">
    <w:abstractNumId w:val="6"/>
  </w:num>
  <w:num w:numId="3" w16cid:durableId="19864694">
    <w:abstractNumId w:val="0"/>
  </w:num>
  <w:num w:numId="4" w16cid:durableId="1877159535">
    <w:abstractNumId w:val="3"/>
  </w:num>
  <w:num w:numId="5" w16cid:durableId="1868636351">
    <w:abstractNumId w:val="9"/>
  </w:num>
  <w:num w:numId="6" w16cid:durableId="182716758">
    <w:abstractNumId w:val="2"/>
  </w:num>
  <w:num w:numId="7" w16cid:durableId="1484548028">
    <w:abstractNumId w:val="1"/>
  </w:num>
  <w:num w:numId="8" w16cid:durableId="1891191315">
    <w:abstractNumId w:val="4"/>
  </w:num>
  <w:num w:numId="9" w16cid:durableId="529076524">
    <w:abstractNumId w:val="8"/>
  </w:num>
  <w:num w:numId="10" w16cid:durableId="2019841952">
    <w:abstractNumId w:val="7"/>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4BC"/>
    <w:rsid w:val="001916B6"/>
    <w:rsid w:val="004B1592"/>
    <w:rsid w:val="005064BC"/>
    <w:rsid w:val="008E27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E43E013"/>
  <w15:docId w15:val="{D1D5D2A3-5856-E54C-ABB4-552E4ABF7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tcPr>
      <w:shd w:val="clear" w:color="auto" w:fill="E97132"/>
    </w:tcPr>
  </w:style>
  <w:style w:type="table" w:customStyle="1" w:styleId="a0">
    <w:basedOn w:val="TableNormal0"/>
    <w:tblPr>
      <w:tblStyleRowBandSize w:val="1"/>
      <w:tblStyleColBandSize w:val="1"/>
    </w:tblPr>
    <w:tcPr>
      <w:shd w:val="clear" w:color="auto" w:fill="E97132"/>
    </w:tc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tcPr>
      <w:shd w:val="clear" w:color="auto" w:fill="E97132"/>
    </w:tc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tcPr>
      <w:shd w:val="clear" w:color="auto" w:fill="E97132"/>
    </w:tc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vccns.org/" TargetMode="External"/><Relationship Id="rId13" Type="http://schemas.openxmlformats.org/officeDocument/2006/relationships/hyperlink" Target="https://www.facebook.com/nvocap/?locale=sr_RS"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yihr.org/" TargetMode="External"/><Relationship Id="rId12" Type="http://schemas.openxmlformats.org/officeDocument/2006/relationships/hyperlink" Target="https://livrit.org/en/"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yihr.r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nk.org.rs/" TargetMode="External"/><Relationship Id="rId5" Type="http://schemas.openxmlformats.org/officeDocument/2006/relationships/footnotes" Target="footnotes.xml"/><Relationship Id="rId15" Type="http://schemas.openxmlformats.org/officeDocument/2006/relationships/hyperlink" Target="https://enlargement.ec.europa.eu/document/download/6e68ce26-b95b-48e1-921a-c60c12da8f00_en?filename=serbia-report-2025.pdf" TargetMode="External"/><Relationship Id="rId10" Type="http://schemas.openxmlformats.org/officeDocument/2006/relationships/hyperlink" Target="https://chrin.org.r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ndnv.org/" TargetMode="External"/><Relationship Id="rId14" Type="http://schemas.openxmlformats.org/officeDocument/2006/relationships/hyperlink" Target="https://yihr.rs/bhs/10-udruzenja-iz-srbije-odabrano-na-konkursu-za-male-grantove-prvo-prav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2599</Words>
  <Characters>14841</Characters>
  <Application>Microsoft Office Word</Application>
  <DocSecurity>0</DocSecurity>
  <Lines>400</Lines>
  <Paragraphs>179</Paragraphs>
  <ScaleCrop>false</ScaleCrop>
  <Company/>
  <LinksUpToDate>false</LinksUpToDate>
  <CharactersWithSpaces>17295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Nina Mihelić</cp:lastModifiedBy>
  <cp:revision>2</cp:revision>
  <dcterms:created xsi:type="dcterms:W3CDTF">2026-07-17T10:11:00Z</dcterms:created>
  <dcterms:modified xsi:type="dcterms:W3CDTF">2026-07-17T10:11:00Z</dcterms:modified>
</cp:coreProperties>
</file>